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55B" w:rsidRPr="00F83927" w:rsidRDefault="00A8355B" w:rsidP="00A8355B">
      <w:pPr>
        <w:spacing w:after="0"/>
        <w:jc w:val="right"/>
      </w:pPr>
      <w:r>
        <w:rPr>
          <w:i/>
        </w:rPr>
        <w:t>Załącznik nr 2</w:t>
      </w:r>
      <w:r w:rsidRPr="00F83927">
        <w:rPr>
          <w:i/>
        </w:rPr>
        <w:t xml:space="preserve"> do Regulaminu naboru wniosków</w:t>
      </w:r>
      <w:r w:rsidRPr="00F83927">
        <w:t>.</w:t>
      </w:r>
    </w:p>
    <w:p w:rsidR="00E543E8" w:rsidRDefault="00E543E8" w:rsidP="00CE7F6B">
      <w:pPr>
        <w:jc w:val="center"/>
        <w:rPr>
          <w:rFonts w:ascii="Times New Roman" w:hAnsi="Times New Roman"/>
          <w:b/>
          <w:sz w:val="24"/>
          <w:szCs w:val="24"/>
        </w:rPr>
      </w:pPr>
    </w:p>
    <w:p w:rsidR="00A8355B" w:rsidRDefault="00A8355B" w:rsidP="00CE7F6B">
      <w:pPr>
        <w:jc w:val="center"/>
        <w:rPr>
          <w:rFonts w:ascii="Times New Roman" w:hAnsi="Times New Roman"/>
          <w:b/>
          <w:sz w:val="24"/>
          <w:szCs w:val="24"/>
        </w:rPr>
      </w:pPr>
    </w:p>
    <w:p w:rsidR="00CE7F6B" w:rsidRPr="00A8355B" w:rsidRDefault="00CE7F6B" w:rsidP="00CE7F6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8355B">
        <w:rPr>
          <w:rFonts w:asciiTheme="minorHAnsi" w:hAnsiTheme="minorHAnsi" w:cstheme="minorHAnsi"/>
          <w:b/>
          <w:sz w:val="24"/>
          <w:szCs w:val="24"/>
        </w:rPr>
        <w:t>KARTA MERYTORYCZNA</w:t>
      </w:r>
    </w:p>
    <w:p w:rsidR="00CE7F6B" w:rsidRPr="00A8355B" w:rsidRDefault="00CE7F6B" w:rsidP="00CE7F6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8355B">
        <w:rPr>
          <w:rFonts w:asciiTheme="minorHAnsi" w:hAnsiTheme="minorHAnsi" w:cstheme="minorHAnsi"/>
          <w:b/>
          <w:sz w:val="24"/>
          <w:szCs w:val="24"/>
        </w:rPr>
        <w:t>OCENY OPERACJI WEDŁUG LOKALNYCH KRYTERIÓW</w:t>
      </w:r>
    </w:p>
    <w:p w:rsidR="00CE7F6B" w:rsidRPr="00A8355B" w:rsidRDefault="00CE7F6B" w:rsidP="00CE7F6B">
      <w:pPr>
        <w:rPr>
          <w:rFonts w:asciiTheme="minorHAnsi" w:hAnsiTheme="minorHAnsi" w:cstheme="minorHAnsi"/>
          <w:sz w:val="24"/>
          <w:szCs w:val="24"/>
        </w:rPr>
      </w:pPr>
    </w:p>
    <w:p w:rsidR="00CE7F6B" w:rsidRPr="00A8355B" w:rsidRDefault="00CE7F6B" w:rsidP="00CE7F6B">
      <w:pPr>
        <w:rPr>
          <w:rFonts w:asciiTheme="minorHAnsi" w:hAnsiTheme="minorHAnsi" w:cstheme="minorHAnsi"/>
          <w:b/>
          <w:sz w:val="24"/>
          <w:szCs w:val="24"/>
        </w:rPr>
      </w:pPr>
    </w:p>
    <w:tbl>
      <w:tblPr>
        <w:tblStyle w:val="Tabela-Siatka"/>
        <w:tblW w:w="4964" w:type="pct"/>
        <w:tblLook w:val="04A0" w:firstRow="1" w:lastRow="0" w:firstColumn="1" w:lastColumn="0" w:noHBand="0" w:noVBand="1"/>
      </w:tblPr>
      <w:tblGrid>
        <w:gridCol w:w="3567"/>
        <w:gridCol w:w="6814"/>
      </w:tblGrid>
      <w:tr w:rsidR="00CE7F6B" w:rsidRPr="00A8355B" w:rsidTr="007B7099">
        <w:trPr>
          <w:trHeight w:val="920"/>
        </w:trPr>
        <w:tc>
          <w:tcPr>
            <w:tcW w:w="1718" w:type="pct"/>
          </w:tcPr>
          <w:p w:rsidR="00CE7F6B" w:rsidRPr="00A8355B" w:rsidRDefault="003A6F16" w:rsidP="00BD10C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8355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Cel </w:t>
            </w:r>
          </w:p>
        </w:tc>
        <w:tc>
          <w:tcPr>
            <w:tcW w:w="3282" w:type="pct"/>
          </w:tcPr>
          <w:p w:rsidR="007B7099" w:rsidRPr="00A8355B" w:rsidRDefault="003114A2" w:rsidP="00BD10C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8355B">
              <w:rPr>
                <w:rFonts w:asciiTheme="minorHAnsi" w:hAnsiTheme="minorHAnsi" w:cstheme="minorHAnsi"/>
                <w:sz w:val="24"/>
                <w:szCs w:val="24"/>
              </w:rPr>
              <w:t xml:space="preserve">ROZWÓJ INFRASTRUKTURY TURYSTYCZNEJ </w:t>
            </w:r>
          </w:p>
          <w:p w:rsidR="00CE7F6B" w:rsidRPr="00A8355B" w:rsidRDefault="003114A2" w:rsidP="00BD10C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8355B">
              <w:rPr>
                <w:rFonts w:asciiTheme="minorHAnsi" w:hAnsiTheme="minorHAnsi" w:cstheme="minorHAnsi"/>
                <w:sz w:val="24"/>
                <w:szCs w:val="24"/>
              </w:rPr>
              <w:t>UWZGLĘDNIAJĄCY</w:t>
            </w:r>
            <w:r w:rsidR="007B7099" w:rsidRPr="00A8355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A8355B">
              <w:rPr>
                <w:rFonts w:asciiTheme="minorHAnsi" w:hAnsiTheme="minorHAnsi" w:cstheme="minorHAnsi"/>
                <w:sz w:val="24"/>
                <w:szCs w:val="24"/>
              </w:rPr>
              <w:t>ZASOBY NATURALNE</w:t>
            </w:r>
          </w:p>
        </w:tc>
      </w:tr>
      <w:tr w:rsidR="00CE7F6B" w:rsidRPr="00A8355B" w:rsidTr="007B7099">
        <w:trPr>
          <w:trHeight w:val="894"/>
        </w:trPr>
        <w:tc>
          <w:tcPr>
            <w:tcW w:w="1718" w:type="pct"/>
          </w:tcPr>
          <w:p w:rsidR="00CE7F6B" w:rsidRPr="00A8355B" w:rsidRDefault="00CE7F6B" w:rsidP="00BD10C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8355B">
              <w:rPr>
                <w:rFonts w:asciiTheme="minorHAnsi" w:hAnsiTheme="minorHAnsi" w:cstheme="minorHAnsi"/>
                <w:b/>
                <w:sz w:val="24"/>
                <w:szCs w:val="24"/>
              </w:rPr>
              <w:t>Przedsięwzięcie</w:t>
            </w:r>
          </w:p>
        </w:tc>
        <w:tc>
          <w:tcPr>
            <w:tcW w:w="3282" w:type="pct"/>
          </w:tcPr>
          <w:p w:rsidR="00CE7F6B" w:rsidRPr="00A8355B" w:rsidRDefault="002D63D0" w:rsidP="00BD10C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8355B">
              <w:rPr>
                <w:rFonts w:asciiTheme="minorHAnsi" w:hAnsiTheme="minorHAnsi" w:cstheme="minorHAnsi"/>
                <w:sz w:val="24"/>
                <w:szCs w:val="24"/>
              </w:rPr>
              <w:t>Dolina Noteci atrakcyjna dla mieszkańców i  turystów</w:t>
            </w:r>
          </w:p>
        </w:tc>
      </w:tr>
      <w:tr w:rsidR="00CE7F6B" w:rsidRPr="00A8355B" w:rsidTr="007B7099">
        <w:trPr>
          <w:trHeight w:val="909"/>
        </w:trPr>
        <w:tc>
          <w:tcPr>
            <w:tcW w:w="1718" w:type="pct"/>
          </w:tcPr>
          <w:p w:rsidR="00CE7F6B" w:rsidRPr="00A8355B" w:rsidRDefault="00CE7F6B" w:rsidP="00BD10C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8355B">
              <w:rPr>
                <w:rFonts w:asciiTheme="minorHAnsi" w:hAnsiTheme="minorHAnsi" w:cstheme="minorHAnsi"/>
                <w:b/>
                <w:sz w:val="24"/>
                <w:szCs w:val="24"/>
              </w:rPr>
              <w:t>Wskaźnik produktu</w:t>
            </w:r>
          </w:p>
        </w:tc>
        <w:tc>
          <w:tcPr>
            <w:tcW w:w="3282" w:type="pct"/>
          </w:tcPr>
          <w:p w:rsidR="00CE7F6B" w:rsidRPr="00A8355B" w:rsidRDefault="002D63D0" w:rsidP="00BD10C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8355B">
              <w:rPr>
                <w:rFonts w:asciiTheme="minorHAnsi" w:hAnsiTheme="minorHAnsi" w:cstheme="minorHAnsi"/>
                <w:sz w:val="24"/>
                <w:szCs w:val="24"/>
              </w:rPr>
              <w:t xml:space="preserve">Liczba obiektów kulturalnych i turystycznych objętych wsparciem  </w:t>
            </w:r>
          </w:p>
        </w:tc>
      </w:tr>
      <w:tr w:rsidR="00CE7F6B" w:rsidRPr="00A8355B" w:rsidTr="007B7099">
        <w:trPr>
          <w:trHeight w:val="898"/>
        </w:trPr>
        <w:tc>
          <w:tcPr>
            <w:tcW w:w="1718" w:type="pct"/>
          </w:tcPr>
          <w:p w:rsidR="00CE7F6B" w:rsidRPr="00A8355B" w:rsidRDefault="00CE7F6B" w:rsidP="00BD10C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8355B">
              <w:rPr>
                <w:rFonts w:asciiTheme="minorHAnsi" w:hAnsiTheme="minorHAnsi" w:cstheme="minorHAnsi"/>
                <w:b/>
                <w:sz w:val="24"/>
                <w:szCs w:val="24"/>
              </w:rPr>
              <w:t>Wskaźnik rezultatu</w:t>
            </w:r>
          </w:p>
        </w:tc>
        <w:tc>
          <w:tcPr>
            <w:tcW w:w="3282" w:type="pct"/>
          </w:tcPr>
          <w:p w:rsidR="00CE7F6B" w:rsidRPr="00A8355B" w:rsidRDefault="002D63D0" w:rsidP="00780CA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8355B">
              <w:rPr>
                <w:rFonts w:asciiTheme="minorHAnsi" w:hAnsiTheme="minorHAnsi" w:cstheme="minorHAnsi"/>
                <w:sz w:val="24"/>
                <w:szCs w:val="24"/>
              </w:rPr>
              <w:t>Liczba osób odwiedzających obiekty kulturalne i turystyczne objęte wsparciem</w:t>
            </w:r>
            <w:r w:rsidR="007B7099" w:rsidRPr="00A8355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A8355B">
              <w:rPr>
                <w:rFonts w:asciiTheme="minorHAnsi" w:hAnsiTheme="minorHAnsi" w:cstheme="minorHAnsi"/>
                <w:sz w:val="24"/>
                <w:szCs w:val="24"/>
              </w:rPr>
              <w:t xml:space="preserve">(osoby odwiedzające/rok) </w:t>
            </w:r>
          </w:p>
        </w:tc>
      </w:tr>
    </w:tbl>
    <w:p w:rsidR="00CE7F6B" w:rsidRPr="00A8355B" w:rsidRDefault="00CE7F6B" w:rsidP="00CE7F6B">
      <w:pPr>
        <w:jc w:val="center"/>
        <w:rPr>
          <w:rFonts w:asciiTheme="minorHAnsi" w:hAnsiTheme="minorHAnsi" w:cstheme="minorHAnsi"/>
          <w:sz w:val="24"/>
          <w:szCs w:val="24"/>
        </w:rPr>
      </w:pPr>
    </w:p>
    <w:p w:rsidR="007B7099" w:rsidRPr="00A8355B" w:rsidRDefault="007B7099" w:rsidP="00CE7F6B">
      <w:pPr>
        <w:jc w:val="center"/>
        <w:rPr>
          <w:rFonts w:asciiTheme="minorHAnsi" w:hAnsiTheme="minorHAnsi" w:cstheme="minorHAnsi"/>
          <w:sz w:val="24"/>
          <w:szCs w:val="24"/>
        </w:rPr>
      </w:pPr>
    </w:p>
    <w:p w:rsidR="007B7099" w:rsidRPr="00A8355B" w:rsidRDefault="007B7099" w:rsidP="00CE7F6B">
      <w:pPr>
        <w:jc w:val="center"/>
        <w:rPr>
          <w:rFonts w:asciiTheme="minorHAnsi" w:hAnsiTheme="minorHAnsi" w:cstheme="minorHAnsi"/>
          <w:sz w:val="24"/>
          <w:szCs w:val="24"/>
        </w:rPr>
      </w:pPr>
    </w:p>
    <w:p w:rsidR="00CE7F6B" w:rsidRPr="00A8355B" w:rsidRDefault="00CE7F6B" w:rsidP="00CE7F6B">
      <w:pPr>
        <w:jc w:val="center"/>
        <w:rPr>
          <w:rFonts w:asciiTheme="minorHAnsi" w:hAnsiTheme="minorHAnsi" w:cstheme="minorHAnsi"/>
          <w:sz w:val="24"/>
          <w:szCs w:val="24"/>
        </w:rPr>
      </w:pPr>
    </w:p>
    <w:p w:rsidR="00CE7F6B" w:rsidRDefault="00CE7F6B" w:rsidP="00CE7F6B">
      <w:pPr>
        <w:rPr>
          <w:rFonts w:ascii="Times New Roman" w:hAnsi="Times New Roman"/>
          <w:sz w:val="24"/>
          <w:szCs w:val="24"/>
        </w:rPr>
      </w:pPr>
    </w:p>
    <w:p w:rsidR="00241BBB" w:rsidRDefault="00241BBB" w:rsidP="00CE7F6B">
      <w:pPr>
        <w:rPr>
          <w:rFonts w:ascii="Times New Roman" w:hAnsi="Times New Roman"/>
          <w:sz w:val="24"/>
          <w:szCs w:val="24"/>
        </w:rPr>
      </w:pPr>
    </w:p>
    <w:p w:rsidR="00241BBB" w:rsidRDefault="00241BBB" w:rsidP="00CE7F6B">
      <w:pPr>
        <w:rPr>
          <w:rFonts w:ascii="Times New Roman" w:hAnsi="Times New Roman"/>
          <w:sz w:val="24"/>
          <w:szCs w:val="24"/>
        </w:rPr>
      </w:pPr>
    </w:p>
    <w:p w:rsidR="00241BBB" w:rsidRDefault="00241BBB" w:rsidP="00CE7F6B">
      <w:pPr>
        <w:rPr>
          <w:rFonts w:ascii="Times New Roman" w:hAnsi="Times New Roman"/>
          <w:sz w:val="24"/>
          <w:szCs w:val="24"/>
        </w:rPr>
      </w:pPr>
    </w:p>
    <w:p w:rsidR="00241BBB" w:rsidRDefault="00241BBB" w:rsidP="00CE7F6B">
      <w:pPr>
        <w:rPr>
          <w:rFonts w:ascii="Times New Roman" w:hAnsi="Times New Roman"/>
          <w:sz w:val="24"/>
          <w:szCs w:val="24"/>
        </w:rPr>
      </w:pPr>
    </w:p>
    <w:p w:rsidR="00241BBB" w:rsidRDefault="00241BBB" w:rsidP="00CE7F6B">
      <w:pPr>
        <w:rPr>
          <w:rFonts w:ascii="Times New Roman" w:hAnsi="Times New Roman"/>
          <w:sz w:val="24"/>
          <w:szCs w:val="24"/>
        </w:rPr>
      </w:pPr>
    </w:p>
    <w:p w:rsidR="00241BBB" w:rsidRDefault="00241BBB" w:rsidP="00CE7F6B">
      <w:pPr>
        <w:rPr>
          <w:rFonts w:ascii="Times New Roman" w:hAnsi="Times New Roman"/>
          <w:sz w:val="24"/>
          <w:szCs w:val="24"/>
        </w:rPr>
      </w:pPr>
    </w:p>
    <w:p w:rsidR="007B7099" w:rsidRDefault="007B7099" w:rsidP="00CE7F6B">
      <w:pPr>
        <w:rPr>
          <w:rFonts w:ascii="Times New Roman" w:hAnsi="Times New Roman"/>
          <w:sz w:val="24"/>
          <w:szCs w:val="24"/>
        </w:rPr>
      </w:pPr>
    </w:p>
    <w:p w:rsidR="00A8355B" w:rsidRDefault="00A8355B" w:rsidP="00A8355B">
      <w:pPr>
        <w:numPr>
          <w:ilvl w:val="0"/>
          <w:numId w:val="28"/>
        </w:numPr>
        <w:rPr>
          <w:rFonts w:asciiTheme="minorHAnsi" w:hAnsiTheme="minorHAnsi" w:cstheme="minorHAnsi"/>
          <w:b/>
          <w:sz w:val="24"/>
          <w:szCs w:val="24"/>
        </w:rPr>
      </w:pPr>
      <w:r w:rsidRPr="00A8355B">
        <w:rPr>
          <w:rFonts w:asciiTheme="minorHAnsi" w:hAnsiTheme="minorHAnsi" w:cstheme="minorHAnsi"/>
          <w:b/>
          <w:sz w:val="24"/>
          <w:szCs w:val="24"/>
        </w:rPr>
        <w:lastRenderedPageBreak/>
        <w:t>KRYTERIA DOSTĘPU</w:t>
      </w:r>
    </w:p>
    <w:tbl>
      <w:tblPr>
        <w:tblStyle w:val="Tabela-Siatka"/>
        <w:tblW w:w="9904" w:type="dxa"/>
        <w:tblInd w:w="-5" w:type="dxa"/>
        <w:tblLook w:val="04A0" w:firstRow="1" w:lastRow="0" w:firstColumn="1" w:lastColumn="0" w:noHBand="0" w:noVBand="1"/>
      </w:tblPr>
      <w:tblGrid>
        <w:gridCol w:w="536"/>
        <w:gridCol w:w="3212"/>
        <w:gridCol w:w="3346"/>
        <w:gridCol w:w="2810"/>
      </w:tblGrid>
      <w:tr w:rsidR="00A8355B" w:rsidRPr="00C12C01" w:rsidTr="00A8355B">
        <w:trPr>
          <w:trHeight w:val="240"/>
        </w:trPr>
        <w:tc>
          <w:tcPr>
            <w:tcW w:w="536" w:type="dxa"/>
          </w:tcPr>
          <w:p w:rsidR="00A8355B" w:rsidRPr="00241BBB" w:rsidRDefault="00A8355B" w:rsidP="002E54BF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kern w:val="3"/>
                <w:sz w:val="24"/>
                <w:szCs w:val="24"/>
                <w:lang w:eastAsia="zh-CN" w:bidi="hi-IN"/>
              </w:rPr>
            </w:pPr>
            <w:r w:rsidRPr="00241BBB">
              <w:rPr>
                <w:rFonts w:asciiTheme="minorHAnsi" w:eastAsia="SimSun" w:hAnsiTheme="minorHAnsi" w:cstheme="minorHAnsi"/>
                <w:b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3212" w:type="dxa"/>
          </w:tcPr>
          <w:p w:rsidR="00A8355B" w:rsidRPr="00241BBB" w:rsidRDefault="00A8355B" w:rsidP="002E5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41BBB">
              <w:rPr>
                <w:rFonts w:asciiTheme="minorHAnsi" w:hAnsiTheme="minorHAnsi" w:cstheme="minorHAnsi"/>
                <w:sz w:val="24"/>
                <w:szCs w:val="24"/>
              </w:rPr>
              <w:t>Brzmienie kryterium</w:t>
            </w:r>
          </w:p>
        </w:tc>
        <w:tc>
          <w:tcPr>
            <w:tcW w:w="3346" w:type="dxa"/>
          </w:tcPr>
          <w:p w:rsidR="00A8355B" w:rsidRPr="00241BBB" w:rsidRDefault="00A8355B" w:rsidP="002E5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41BBB">
              <w:rPr>
                <w:rFonts w:asciiTheme="minorHAnsi" w:hAnsiTheme="minorHAnsi" w:cstheme="minorHAnsi"/>
                <w:sz w:val="24"/>
                <w:szCs w:val="24"/>
              </w:rPr>
              <w:t>Definicja</w:t>
            </w:r>
          </w:p>
        </w:tc>
        <w:tc>
          <w:tcPr>
            <w:tcW w:w="2810" w:type="dxa"/>
          </w:tcPr>
          <w:p w:rsidR="00A8355B" w:rsidRPr="00241BBB" w:rsidRDefault="00A8355B" w:rsidP="002E54BF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241BBB">
              <w:rPr>
                <w:rFonts w:asciiTheme="minorHAnsi" w:hAnsiTheme="minorHAnsi" w:cstheme="minorHAnsi"/>
                <w:sz w:val="24"/>
                <w:szCs w:val="24"/>
              </w:rPr>
              <w:t>Sposób weryfikacji</w:t>
            </w:r>
          </w:p>
        </w:tc>
      </w:tr>
      <w:tr w:rsidR="00A8355B" w:rsidRPr="00C12C01" w:rsidTr="00A8355B">
        <w:trPr>
          <w:trHeight w:val="3572"/>
        </w:trPr>
        <w:tc>
          <w:tcPr>
            <w:tcW w:w="536" w:type="dxa"/>
          </w:tcPr>
          <w:p w:rsidR="00A8355B" w:rsidRPr="00241BBB" w:rsidRDefault="00A8355B" w:rsidP="002E54BF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kern w:val="3"/>
                <w:sz w:val="24"/>
                <w:szCs w:val="24"/>
                <w:lang w:eastAsia="zh-CN" w:bidi="hi-IN"/>
              </w:rPr>
            </w:pPr>
            <w:r w:rsidRPr="00241BBB">
              <w:rPr>
                <w:rFonts w:asciiTheme="minorHAnsi" w:eastAsia="SimSun" w:hAnsiTheme="minorHAnsi" w:cstheme="minorHAnsi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212" w:type="dxa"/>
          </w:tcPr>
          <w:p w:rsidR="00A8355B" w:rsidRPr="00241BBB" w:rsidRDefault="00A8355B" w:rsidP="002E54BF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kern w:val="3"/>
                <w:sz w:val="24"/>
                <w:szCs w:val="24"/>
                <w:lang w:eastAsia="zh-CN" w:bidi="hi-IN"/>
              </w:rPr>
            </w:pPr>
            <w:r w:rsidRPr="00241BBB">
              <w:rPr>
                <w:rFonts w:asciiTheme="minorHAnsi" w:eastAsia="SimSun" w:hAnsiTheme="minorHAnsi" w:cstheme="minorHAnsi"/>
                <w:kern w:val="3"/>
                <w:sz w:val="24"/>
                <w:szCs w:val="24"/>
                <w:lang w:eastAsia="zh-CN" w:bidi="hi-IN"/>
              </w:rPr>
              <w:t>Ubiegającym się o wsparcie jest osoba fizyczna realizująca działania związane z wdrażaniem LSR, zatrudniona przez LGD lub osoba fizyczna pełniąca funkcję członka Zarządu LGD lub podmiot, w którym osoba ubiegająca się o wsparcie jest wspólnikiem w spółce prawa handlowego lub prowadzi działalność w formie spółki cywilnej:</w:t>
            </w:r>
          </w:p>
          <w:p w:rsidR="00A8355B" w:rsidRPr="00241BBB" w:rsidRDefault="00A8355B" w:rsidP="002E54BF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b/>
                <w:kern w:val="3"/>
                <w:sz w:val="24"/>
                <w:szCs w:val="24"/>
                <w:lang w:eastAsia="zh-CN" w:bidi="hi-IN"/>
              </w:rPr>
            </w:pPr>
            <w:r w:rsidRPr="00241BBB">
              <w:rPr>
                <w:rFonts w:asciiTheme="minorHAnsi" w:eastAsia="SimSun" w:hAnsiTheme="minorHAnsi" w:cstheme="minorHAnsi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241BBB">
              <w:rPr>
                <w:rFonts w:asciiTheme="minorHAnsi" w:eastAsia="SimSun" w:hAnsiTheme="minorHAnsi" w:cstheme="minorHAnsi"/>
                <w:b/>
                <w:kern w:val="3"/>
                <w:sz w:val="24"/>
                <w:szCs w:val="24"/>
                <w:lang w:eastAsia="zh-CN" w:bidi="hi-IN"/>
              </w:rPr>
              <w:t xml:space="preserve">TAK – </w:t>
            </w:r>
            <w:r w:rsidRPr="00241BBB">
              <w:rPr>
                <w:rFonts w:asciiTheme="minorHAnsi" w:eastAsia="SimSun" w:hAnsiTheme="minorHAnsi" w:cstheme="minorHAnsi"/>
                <w:kern w:val="3"/>
                <w:sz w:val="24"/>
                <w:szCs w:val="24"/>
                <w:lang w:eastAsia="zh-CN" w:bidi="hi-IN"/>
              </w:rPr>
              <w:t>wniosek nie podlega dalszej oceny</w:t>
            </w:r>
          </w:p>
          <w:p w:rsidR="00A8355B" w:rsidRPr="00241BBB" w:rsidRDefault="00A8355B" w:rsidP="002E54BF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kern w:val="3"/>
                <w:sz w:val="24"/>
                <w:szCs w:val="24"/>
                <w:lang w:eastAsia="zh-CN" w:bidi="hi-IN"/>
              </w:rPr>
            </w:pPr>
            <w:r w:rsidRPr="00241BBB">
              <w:rPr>
                <w:rFonts w:asciiTheme="minorHAnsi" w:eastAsia="SimSun" w:hAnsiTheme="minorHAnsi" w:cstheme="minorHAnsi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241BBB">
              <w:rPr>
                <w:rFonts w:asciiTheme="minorHAnsi" w:eastAsia="SimSun" w:hAnsiTheme="minorHAnsi" w:cstheme="minorHAnsi"/>
                <w:b/>
                <w:kern w:val="3"/>
                <w:sz w:val="24"/>
                <w:szCs w:val="24"/>
                <w:lang w:eastAsia="zh-CN" w:bidi="hi-IN"/>
              </w:rPr>
              <w:t xml:space="preserve">NIE- </w:t>
            </w:r>
            <w:r w:rsidRPr="00241BBB">
              <w:rPr>
                <w:rFonts w:asciiTheme="minorHAnsi" w:eastAsia="SimSun" w:hAnsiTheme="minorHAnsi" w:cstheme="minorHAnsi"/>
                <w:kern w:val="3"/>
                <w:sz w:val="24"/>
                <w:szCs w:val="24"/>
                <w:lang w:eastAsia="zh-CN" w:bidi="hi-IN"/>
              </w:rPr>
              <w:t>wniosek podlega dalszej ocenie</w:t>
            </w:r>
          </w:p>
        </w:tc>
        <w:tc>
          <w:tcPr>
            <w:tcW w:w="3346" w:type="dxa"/>
          </w:tcPr>
          <w:p w:rsidR="00A8355B" w:rsidRPr="00241BBB" w:rsidRDefault="00A8355B" w:rsidP="002E54BF">
            <w:pPr>
              <w:widowControl w:val="0"/>
              <w:suppressAutoHyphens/>
              <w:autoSpaceDN w:val="0"/>
              <w:textAlignment w:val="baseline"/>
              <w:rPr>
                <w:rFonts w:asciiTheme="minorHAnsi" w:eastAsia="SimSun" w:hAnsiTheme="minorHAnsi" w:cstheme="minorHAnsi"/>
                <w:strike/>
                <w:kern w:val="3"/>
                <w:sz w:val="24"/>
                <w:szCs w:val="24"/>
                <w:lang w:eastAsia="zh-CN" w:bidi="hi-IN"/>
              </w:rPr>
            </w:pPr>
            <w:r w:rsidRPr="00241BBB">
              <w:rPr>
                <w:rFonts w:asciiTheme="minorHAnsi" w:eastAsia="SimSun" w:hAnsiTheme="minorHAnsi" w:cstheme="minorHAnsi"/>
                <w:kern w:val="3"/>
                <w:sz w:val="24"/>
                <w:szCs w:val="24"/>
                <w:lang w:eastAsia="zh-CN" w:bidi="hi-IN"/>
              </w:rPr>
              <w:t xml:space="preserve">Celem tego kryterium jest wykluczenie z możliwości uzyskania wsparcia osób lub podmiotów, które mogą być potencjalnie  </w:t>
            </w:r>
            <w:r w:rsidRPr="00241BBB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zaangażowane w realizację LSR</w:t>
            </w:r>
            <w:r w:rsidRPr="00241BBB">
              <w:rPr>
                <w:rFonts w:asciiTheme="minorHAnsi" w:eastAsia="SimSun" w:hAnsiTheme="minorHAnsi" w:cstheme="minorHAnsi"/>
                <w:kern w:val="3"/>
                <w:sz w:val="24"/>
                <w:szCs w:val="24"/>
                <w:lang w:eastAsia="zh-CN" w:bidi="hi-IN"/>
              </w:rPr>
              <w:t> w sposób, który rodzi </w:t>
            </w:r>
            <w:r w:rsidRPr="00241BBB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konflikt interesów</w:t>
            </w:r>
            <w:r w:rsidRPr="00241BBB">
              <w:rPr>
                <w:rFonts w:asciiTheme="minorHAnsi" w:eastAsia="SimSun" w:hAnsiTheme="minorHAnsi" w:cstheme="minorHAnsi"/>
                <w:kern w:val="3"/>
                <w:sz w:val="24"/>
                <w:szCs w:val="24"/>
                <w:lang w:eastAsia="zh-CN" w:bidi="hi-IN"/>
              </w:rPr>
              <w:t> lub </w:t>
            </w:r>
            <w:r w:rsidRPr="00241BBB">
              <w:rPr>
                <w:rFonts w:asciiTheme="minorHAnsi" w:eastAsia="SimSun" w:hAnsiTheme="minorHAnsi" w:cstheme="minorHAnsi"/>
                <w:bCs/>
                <w:kern w:val="3"/>
                <w:sz w:val="24"/>
                <w:szCs w:val="24"/>
                <w:lang w:eastAsia="zh-CN" w:bidi="hi-IN"/>
              </w:rPr>
              <w:t>naruszenie zasady bezstronności</w:t>
            </w:r>
            <w:r w:rsidRPr="00241BBB">
              <w:rPr>
                <w:rFonts w:asciiTheme="minorHAnsi" w:eastAsia="SimSun" w:hAnsiTheme="minorHAnsi" w:cstheme="minorHAnsi"/>
                <w:kern w:val="3"/>
                <w:sz w:val="24"/>
                <w:szCs w:val="24"/>
                <w:lang w:eastAsia="zh-CN" w:bidi="hi-IN"/>
              </w:rPr>
              <w:t> w ocenie wniosków. </w:t>
            </w:r>
          </w:p>
        </w:tc>
        <w:tc>
          <w:tcPr>
            <w:tcW w:w="2810" w:type="dxa"/>
          </w:tcPr>
          <w:p w:rsidR="00A8355B" w:rsidRPr="00241BBB" w:rsidRDefault="00A8355B" w:rsidP="002E54B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Theme="minorHAnsi" w:eastAsia="SimSun" w:hAnsiTheme="minorHAnsi" w:cstheme="minorHAnsi"/>
                <w:b/>
                <w:kern w:val="3"/>
                <w:sz w:val="24"/>
                <w:szCs w:val="24"/>
                <w:lang w:eastAsia="zh-CN" w:bidi="hi-IN"/>
              </w:rPr>
            </w:pPr>
            <w:r w:rsidRPr="00241BBB">
              <w:rPr>
                <w:rFonts w:asciiTheme="minorHAnsi" w:hAnsiTheme="minorHAnsi" w:cstheme="minorHAnsi"/>
                <w:sz w:val="24"/>
                <w:szCs w:val="24"/>
              </w:rPr>
              <w:t xml:space="preserve">Kryterium weryfikowane na podstawie: wniosku, </w:t>
            </w:r>
            <w:r w:rsidRPr="00241BBB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Formularza oceny własnej Wnioskodawcy oraz oświadczenia które Wnioskodawca </w:t>
            </w:r>
            <w:r w:rsidRPr="00241BBB">
              <w:rPr>
                <w:rFonts w:asciiTheme="minorHAnsi" w:hAnsiTheme="minorHAnsi" w:cstheme="minorHAnsi"/>
                <w:sz w:val="24"/>
                <w:szCs w:val="24"/>
              </w:rPr>
              <w:br/>
              <w:t>załącza do wniosku.</w:t>
            </w:r>
          </w:p>
        </w:tc>
      </w:tr>
    </w:tbl>
    <w:p w:rsidR="00A8355B" w:rsidRPr="00A8355B" w:rsidRDefault="00A8355B" w:rsidP="00A8355B">
      <w:pPr>
        <w:ind w:left="1080"/>
        <w:rPr>
          <w:rFonts w:asciiTheme="minorHAnsi" w:hAnsiTheme="minorHAnsi" w:cstheme="minorHAnsi"/>
          <w:b/>
          <w:sz w:val="24"/>
          <w:szCs w:val="24"/>
        </w:rPr>
      </w:pPr>
    </w:p>
    <w:p w:rsidR="007B7099" w:rsidRPr="00A8355B" w:rsidRDefault="00A8355B" w:rsidP="00A8355B">
      <w:pPr>
        <w:pStyle w:val="Akapitzlist"/>
        <w:numPr>
          <w:ilvl w:val="0"/>
          <w:numId w:val="28"/>
        </w:numPr>
        <w:rPr>
          <w:rFonts w:cstheme="minorHAnsi"/>
          <w:b/>
          <w:sz w:val="24"/>
          <w:szCs w:val="24"/>
        </w:rPr>
      </w:pPr>
      <w:r w:rsidRPr="00A8355B">
        <w:rPr>
          <w:rFonts w:cstheme="minorHAnsi"/>
          <w:b/>
          <w:sz w:val="24"/>
          <w:szCs w:val="24"/>
        </w:rPr>
        <w:t xml:space="preserve">LOKALNE KRYTERIA </w:t>
      </w:r>
    </w:p>
    <w:p w:rsidR="007B7099" w:rsidRDefault="007B7099" w:rsidP="00CE7F6B">
      <w:pPr>
        <w:rPr>
          <w:rFonts w:ascii="Times New Roman" w:hAnsi="Times New Roman"/>
          <w:sz w:val="24"/>
          <w:szCs w:val="24"/>
        </w:rPr>
      </w:pPr>
    </w:p>
    <w:tbl>
      <w:tblPr>
        <w:tblStyle w:val="Zwykatabela1"/>
        <w:tblW w:w="5000" w:type="pct"/>
        <w:jc w:val="center"/>
        <w:tblLook w:val="04A0" w:firstRow="1" w:lastRow="0" w:firstColumn="1" w:lastColumn="0" w:noHBand="0" w:noVBand="1"/>
      </w:tblPr>
      <w:tblGrid>
        <w:gridCol w:w="572"/>
        <w:gridCol w:w="3108"/>
        <w:gridCol w:w="4254"/>
        <w:gridCol w:w="2522"/>
      </w:tblGrid>
      <w:tr w:rsidR="00CE7F6B" w:rsidRPr="00CE7F6B" w:rsidTr="006440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0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  <w:vAlign w:val="center"/>
          </w:tcPr>
          <w:p w:rsidR="00CE7F6B" w:rsidRPr="00A8355B" w:rsidRDefault="00CE7F6B" w:rsidP="00CE7F6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8355B">
              <w:rPr>
                <w:rFonts w:asciiTheme="minorHAnsi" w:hAnsiTheme="minorHAnsi" w:cstheme="minorHAnsi"/>
                <w:sz w:val="24"/>
                <w:szCs w:val="24"/>
              </w:rPr>
              <w:t>Lp.</w:t>
            </w:r>
          </w:p>
        </w:tc>
        <w:tc>
          <w:tcPr>
            <w:tcW w:w="1486" w:type="pct"/>
            <w:vAlign w:val="center"/>
          </w:tcPr>
          <w:p w:rsidR="00CE7F6B" w:rsidRPr="00A8355B" w:rsidRDefault="00A8355B" w:rsidP="00CE7F6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A8355B">
              <w:rPr>
                <w:rFonts w:asciiTheme="minorHAnsi" w:hAnsiTheme="minorHAnsi" w:cstheme="minorHAnsi"/>
                <w:sz w:val="24"/>
                <w:szCs w:val="24"/>
              </w:rPr>
              <w:t>Brzmienie kryterium</w:t>
            </w:r>
          </w:p>
        </w:tc>
        <w:tc>
          <w:tcPr>
            <w:tcW w:w="2034" w:type="pct"/>
            <w:vAlign w:val="center"/>
          </w:tcPr>
          <w:p w:rsidR="00CE7F6B" w:rsidRPr="00A8355B" w:rsidRDefault="00A8355B" w:rsidP="00CE7F6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Definicja</w:t>
            </w:r>
          </w:p>
        </w:tc>
        <w:tc>
          <w:tcPr>
            <w:tcW w:w="1206" w:type="pct"/>
            <w:vAlign w:val="center"/>
          </w:tcPr>
          <w:p w:rsidR="00CE7F6B" w:rsidRPr="00A8355B" w:rsidRDefault="00A8355B" w:rsidP="00CE7F6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Sposób weryfikacji</w:t>
            </w:r>
          </w:p>
        </w:tc>
      </w:tr>
      <w:tr w:rsidR="00AD47B1" w:rsidRPr="00AD47B1" w:rsidTr="006440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3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</w:tcPr>
          <w:p w:rsidR="00CE7F6B" w:rsidRPr="00A8355B" w:rsidRDefault="00CE7F6B" w:rsidP="00BD10CB">
            <w:pPr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A8355B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1486" w:type="pct"/>
          </w:tcPr>
          <w:p w:rsidR="00A8355B" w:rsidRPr="00A8355B" w:rsidRDefault="00A8355B" w:rsidP="00A835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iCs/>
                <w:sz w:val="24"/>
                <w:szCs w:val="24"/>
                <w:lang w:eastAsia="en-US"/>
              </w:rPr>
            </w:pPr>
            <w:r w:rsidRPr="00A8355B">
              <w:rPr>
                <w:rFonts w:asciiTheme="minorHAnsi" w:eastAsiaTheme="minorHAnsi" w:hAnsiTheme="minorHAnsi" w:cstheme="minorHAnsi"/>
                <w:bCs/>
                <w:iCs/>
                <w:sz w:val="24"/>
                <w:szCs w:val="24"/>
                <w:lang w:eastAsia="en-US"/>
              </w:rPr>
              <w:t>Wnioskodawcą jest :</w:t>
            </w:r>
          </w:p>
          <w:p w:rsidR="00A8355B" w:rsidRPr="00A8355B" w:rsidRDefault="00A8355B" w:rsidP="00A835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bCs/>
                <w:iCs/>
                <w:sz w:val="24"/>
                <w:szCs w:val="24"/>
                <w:lang w:eastAsia="en-US"/>
              </w:rPr>
            </w:pPr>
            <w:r w:rsidRPr="00A8355B">
              <w:rPr>
                <w:rFonts w:asciiTheme="minorHAnsi" w:eastAsiaTheme="minorHAnsi" w:hAnsiTheme="minorHAnsi" w:cstheme="minorHAnsi"/>
                <w:bCs/>
                <w:iCs/>
                <w:sz w:val="24"/>
                <w:szCs w:val="24"/>
                <w:lang w:eastAsia="en-US"/>
              </w:rPr>
              <w:t xml:space="preserve">- gmina </w:t>
            </w:r>
            <w:r>
              <w:rPr>
                <w:rFonts w:asciiTheme="minorHAnsi" w:eastAsiaTheme="minorHAnsi" w:hAnsiTheme="minorHAnsi" w:cstheme="minorHAnsi"/>
                <w:bCs/>
                <w:iCs/>
                <w:sz w:val="24"/>
                <w:szCs w:val="24"/>
                <w:lang w:eastAsia="en-US"/>
              </w:rPr>
              <w:t>-</w:t>
            </w:r>
            <w:r w:rsidRPr="00A8355B">
              <w:rPr>
                <w:rFonts w:asciiTheme="minorHAnsi" w:eastAsiaTheme="minorHAnsi" w:hAnsiTheme="minorHAnsi" w:cstheme="minorHAnsi"/>
                <w:b/>
                <w:bCs/>
                <w:iCs/>
                <w:sz w:val="24"/>
                <w:szCs w:val="24"/>
                <w:lang w:eastAsia="en-US"/>
              </w:rPr>
              <w:t xml:space="preserve"> 5 pkt</w:t>
            </w:r>
          </w:p>
          <w:p w:rsidR="00CE7F6B" w:rsidRPr="00A8355B" w:rsidRDefault="00A8355B" w:rsidP="00A8355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A8355B">
              <w:rPr>
                <w:rFonts w:asciiTheme="minorHAnsi" w:eastAsiaTheme="minorHAnsi" w:hAnsiTheme="minorHAnsi" w:cstheme="minorHAnsi"/>
                <w:bCs/>
                <w:iCs/>
                <w:sz w:val="24"/>
                <w:szCs w:val="24"/>
                <w:lang w:eastAsia="en-US"/>
              </w:rPr>
              <w:t xml:space="preserve">- inny podmiot </w:t>
            </w:r>
            <w:r>
              <w:rPr>
                <w:rFonts w:asciiTheme="minorHAnsi" w:eastAsiaTheme="minorHAnsi" w:hAnsiTheme="minorHAnsi" w:cstheme="minorHAnsi"/>
                <w:bCs/>
                <w:iCs/>
                <w:sz w:val="24"/>
                <w:szCs w:val="24"/>
                <w:lang w:eastAsia="en-US"/>
              </w:rPr>
              <w:t>-</w:t>
            </w:r>
            <w:r w:rsidRPr="00A8355B">
              <w:rPr>
                <w:rFonts w:asciiTheme="minorHAnsi" w:eastAsiaTheme="minorHAnsi" w:hAnsiTheme="minorHAnsi" w:cstheme="minorHAnsi"/>
                <w:b/>
                <w:bCs/>
                <w:iCs/>
                <w:sz w:val="24"/>
                <w:szCs w:val="24"/>
                <w:lang w:eastAsia="en-US"/>
              </w:rPr>
              <w:t xml:space="preserve"> 1 pkt</w:t>
            </w:r>
          </w:p>
        </w:tc>
        <w:tc>
          <w:tcPr>
            <w:tcW w:w="2034" w:type="pct"/>
          </w:tcPr>
          <w:p w:rsidR="00A8355B" w:rsidRPr="00A8355B" w:rsidRDefault="00A8355B" w:rsidP="00A8355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A8355B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Preferuje się wnioski składane przez gminy, posiadające znaczne doświadczenie w realizacji działań o charakterze inwestycyjnym oraz zaplecze finansowe do zapewnienia wkładu własnego dla projektu, niedziałające dla osiągnięcia zysku. </w:t>
            </w:r>
          </w:p>
          <w:p w:rsidR="00CE7F6B" w:rsidRPr="00A8355B" w:rsidRDefault="00A8355B" w:rsidP="00A835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A8355B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Kryterium mierzalne.</w:t>
            </w:r>
          </w:p>
        </w:tc>
        <w:tc>
          <w:tcPr>
            <w:tcW w:w="1206" w:type="pct"/>
          </w:tcPr>
          <w:p w:rsidR="003A5C5B" w:rsidRPr="00A8355B" w:rsidRDefault="00A8355B" w:rsidP="00A835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A8355B">
              <w:rPr>
                <w:rFonts w:cstheme="minorHAnsi"/>
                <w:sz w:val="24"/>
                <w:szCs w:val="24"/>
              </w:rPr>
              <w:t>Wniosek o przyznanie pomocy</w:t>
            </w:r>
          </w:p>
        </w:tc>
      </w:tr>
      <w:tr w:rsidR="003114A2" w:rsidRPr="00CE7F6B" w:rsidTr="00644048">
        <w:trPr>
          <w:trHeight w:val="7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</w:tcPr>
          <w:p w:rsidR="003114A2" w:rsidRPr="00A8355B" w:rsidRDefault="003114A2" w:rsidP="003114A2">
            <w:pPr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A8355B"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1486" w:type="pct"/>
          </w:tcPr>
          <w:p w:rsidR="003114A2" w:rsidRPr="00A8355B" w:rsidRDefault="00A8355B" w:rsidP="003114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iCs/>
                <w:sz w:val="24"/>
                <w:szCs w:val="24"/>
              </w:rPr>
            </w:pPr>
            <w:r w:rsidRPr="00A8355B">
              <w:rPr>
                <w:rFonts w:cstheme="minorHAnsi"/>
                <w:bCs/>
                <w:iCs/>
                <w:sz w:val="24"/>
                <w:szCs w:val="24"/>
              </w:rPr>
              <w:t>Siedziba Wnioskodawcy lub Partnera znajduje się na obszarze LSR od co najmniej 12 miesięcy od dnia ogłoszenia naboru:</w:t>
            </w:r>
          </w:p>
          <w:p w:rsidR="00A8355B" w:rsidRDefault="00A8355B" w:rsidP="003114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iCs/>
                <w:sz w:val="24"/>
                <w:szCs w:val="24"/>
              </w:rPr>
            </w:pPr>
            <w:r w:rsidRPr="00A8355B">
              <w:rPr>
                <w:rFonts w:cstheme="minorHAnsi"/>
                <w:bCs/>
                <w:iCs/>
                <w:sz w:val="24"/>
                <w:szCs w:val="24"/>
              </w:rPr>
              <w:t>TAK -</w:t>
            </w:r>
            <w:r>
              <w:rPr>
                <w:rFonts w:cstheme="minorHAnsi"/>
                <w:b/>
                <w:bCs/>
                <w:iCs/>
                <w:sz w:val="24"/>
                <w:szCs w:val="24"/>
              </w:rPr>
              <w:t xml:space="preserve"> 10 pkt</w:t>
            </w:r>
          </w:p>
          <w:p w:rsidR="00A8355B" w:rsidRPr="00A8355B" w:rsidRDefault="00A8355B" w:rsidP="003114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A8355B">
              <w:rPr>
                <w:rFonts w:cstheme="minorHAnsi"/>
                <w:bCs/>
                <w:iCs/>
                <w:sz w:val="24"/>
                <w:szCs w:val="24"/>
              </w:rPr>
              <w:t>NIE -</w:t>
            </w:r>
            <w:r>
              <w:rPr>
                <w:rFonts w:cstheme="minorHAnsi"/>
                <w:b/>
                <w:bCs/>
                <w:iCs/>
                <w:sz w:val="24"/>
                <w:szCs w:val="24"/>
              </w:rPr>
              <w:t xml:space="preserve"> 0 pkt</w:t>
            </w:r>
          </w:p>
          <w:p w:rsidR="003114A2" w:rsidRPr="00AD47B1" w:rsidRDefault="003114A2" w:rsidP="00A8355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trike/>
                <w:color w:val="FF0000"/>
                <w:sz w:val="24"/>
                <w:szCs w:val="24"/>
              </w:rPr>
            </w:pPr>
          </w:p>
        </w:tc>
        <w:tc>
          <w:tcPr>
            <w:tcW w:w="2034" w:type="pct"/>
            <w:vAlign w:val="center"/>
          </w:tcPr>
          <w:p w:rsidR="00A8355B" w:rsidRPr="00A8355B" w:rsidRDefault="00A8355B" w:rsidP="00A8355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A8355B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 xml:space="preserve">Kryterium to ma na celu promowanie stabilnych i zakorzenionych podmiotów, które są integralną częścią lokalnej społeczności i mają długoterminowe zaangażowanie w rozwój obszaru objętego  LSR. Wymóg co najmniej 12-miesięcznego funkcjonowania na terenie  zapewnia, że wnioskodawca lub partner ma już ugruntowaną pozycję na lokalnym rynku oraz </w:t>
            </w:r>
            <w:r w:rsidRPr="00A8355B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lastRenderedPageBreak/>
              <w:t xml:space="preserve">posiada wiedzę i doświadczenie niezbędne do skutecznego wdrożenia projektów zgodnych z celami LSR. Ponadto, wsparcie takich podmiotów zwiększa szanse na realizację projektów, które są dostosowane do specyficznych potrzeb </w:t>
            </w:r>
            <w:r w:rsidR="00253FBB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br/>
            </w:r>
            <w:r w:rsidRPr="00A8355B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>i oczekiwań lokalnej społeczności.</w:t>
            </w:r>
          </w:p>
          <w:p w:rsidR="003114A2" w:rsidRPr="00AD47B1" w:rsidRDefault="003114A2" w:rsidP="003114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trike/>
                <w:color w:val="FF0000"/>
                <w:sz w:val="24"/>
                <w:szCs w:val="24"/>
              </w:rPr>
            </w:pPr>
          </w:p>
        </w:tc>
        <w:tc>
          <w:tcPr>
            <w:tcW w:w="1206" w:type="pct"/>
          </w:tcPr>
          <w:p w:rsidR="003114A2" w:rsidRPr="00CE7F6B" w:rsidRDefault="00A8355B" w:rsidP="003114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A8355B">
              <w:rPr>
                <w:rFonts w:cstheme="minorHAnsi"/>
                <w:bCs/>
                <w:sz w:val="24"/>
                <w:szCs w:val="24"/>
              </w:rPr>
              <w:lastRenderedPageBreak/>
              <w:t>Dokumentacja potwierdzającą adres, np. wydruk CEIDG, KRS itp.</w:t>
            </w:r>
          </w:p>
        </w:tc>
      </w:tr>
      <w:tr w:rsidR="00AD47B1" w:rsidRPr="00AD47B1" w:rsidTr="006440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</w:tcPr>
          <w:p w:rsidR="00CE7F6B" w:rsidRPr="00A8355B" w:rsidRDefault="00CE7F6B" w:rsidP="00BD10CB">
            <w:pPr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A8355B"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1486" w:type="pct"/>
          </w:tcPr>
          <w:p w:rsidR="00CE7F6B" w:rsidRPr="00A8355B" w:rsidRDefault="00A8355B" w:rsidP="00C5762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iCs/>
                <w:sz w:val="24"/>
                <w:szCs w:val="24"/>
              </w:rPr>
            </w:pPr>
            <w:r w:rsidRPr="00A8355B">
              <w:rPr>
                <w:rFonts w:cstheme="minorHAnsi"/>
                <w:bCs/>
                <w:iCs/>
                <w:sz w:val="24"/>
                <w:szCs w:val="24"/>
              </w:rPr>
              <w:t>Operacja realizowana będzie w partnerstwie:</w:t>
            </w:r>
          </w:p>
          <w:p w:rsidR="00A8355B" w:rsidRDefault="00A8355B" w:rsidP="00C5762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iCs/>
                <w:sz w:val="24"/>
                <w:szCs w:val="24"/>
              </w:rPr>
            </w:pPr>
            <w:r w:rsidRPr="00A8355B">
              <w:rPr>
                <w:rFonts w:cstheme="minorHAnsi"/>
                <w:bCs/>
                <w:iCs/>
                <w:sz w:val="24"/>
                <w:szCs w:val="24"/>
              </w:rPr>
              <w:t xml:space="preserve">TAK </w:t>
            </w:r>
            <w:r w:rsidR="006D75BE">
              <w:rPr>
                <w:rFonts w:cstheme="minorHAnsi"/>
                <w:bCs/>
                <w:iCs/>
                <w:sz w:val="24"/>
                <w:szCs w:val="24"/>
              </w:rPr>
              <w:t>-</w:t>
            </w:r>
            <w:r>
              <w:rPr>
                <w:rFonts w:cstheme="minorHAnsi"/>
                <w:b/>
                <w:bCs/>
                <w:iCs/>
                <w:sz w:val="24"/>
                <w:szCs w:val="24"/>
              </w:rPr>
              <w:t xml:space="preserve"> 2 pkt</w:t>
            </w:r>
          </w:p>
          <w:p w:rsidR="00A8355B" w:rsidRPr="00AD47B1" w:rsidRDefault="00A8355B" w:rsidP="006D75B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trike/>
                <w:color w:val="FF0000"/>
                <w:sz w:val="24"/>
                <w:szCs w:val="24"/>
              </w:rPr>
            </w:pPr>
            <w:r w:rsidRPr="006D75BE">
              <w:rPr>
                <w:rFonts w:cstheme="minorHAnsi"/>
                <w:bCs/>
                <w:iCs/>
                <w:sz w:val="24"/>
                <w:szCs w:val="24"/>
              </w:rPr>
              <w:t xml:space="preserve">NIE </w:t>
            </w:r>
            <w:r w:rsidR="006D75BE">
              <w:rPr>
                <w:rFonts w:cstheme="minorHAnsi"/>
                <w:bCs/>
                <w:iCs/>
                <w:sz w:val="24"/>
                <w:szCs w:val="24"/>
              </w:rPr>
              <w:t>-</w:t>
            </w:r>
            <w:r>
              <w:rPr>
                <w:rFonts w:cstheme="minorHAnsi"/>
                <w:b/>
                <w:bCs/>
                <w:iCs/>
                <w:sz w:val="24"/>
                <w:szCs w:val="24"/>
              </w:rPr>
              <w:t xml:space="preserve"> 0 pkt</w:t>
            </w:r>
          </w:p>
        </w:tc>
        <w:tc>
          <w:tcPr>
            <w:tcW w:w="2034" w:type="pct"/>
            <w:vAlign w:val="center"/>
          </w:tcPr>
          <w:p w:rsidR="00CE7F6B" w:rsidRPr="00AD47B1" w:rsidRDefault="006D75BE" w:rsidP="006D75B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trike/>
                <w:color w:val="FF0000"/>
                <w:sz w:val="24"/>
                <w:szCs w:val="24"/>
              </w:rPr>
            </w:pPr>
            <w:r w:rsidRPr="006D75BE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 xml:space="preserve">Czy operacja realizowana będzie w partnerstwie odnosi się do oceny, czy wnioskowana operacja będzie realizowana we współpracy z innymi uprawnionymi podmiotami. Punkty przyznawane są na podstawie tego, czy operacja jest planowana jako wspólne przedsięwzięcie. Projekt współpracy angażuje przynajmniej dwóch partnerów, którzy wspólnie planują </w:t>
            </w:r>
            <w:r w:rsidR="00253FBB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br/>
            </w:r>
            <w:r w:rsidRPr="006D75BE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>i wdrażają działania. Partnerstwo zazwyczaj zwiększa zasoby, kompetencje oraz zasięg operacji, co może przyczynić się do jej większej skuteczności i oddziaływania. To kryterium ocenia, czy operacja korzysta z potencjału współpracy, co może zwiększyć jej efektywność, innowacyjność oraz trwałość rezultatów.</w:t>
            </w:r>
          </w:p>
        </w:tc>
        <w:tc>
          <w:tcPr>
            <w:tcW w:w="1206" w:type="pct"/>
          </w:tcPr>
          <w:p w:rsidR="003A5C5B" w:rsidRPr="00AD47B1" w:rsidRDefault="006D75BE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trike/>
                <w:color w:val="FF0000"/>
                <w:sz w:val="24"/>
                <w:szCs w:val="24"/>
              </w:rPr>
            </w:pPr>
            <w:r w:rsidRPr="006D75BE">
              <w:rPr>
                <w:rFonts w:cstheme="minorHAnsi"/>
                <w:bCs/>
                <w:sz w:val="24"/>
                <w:szCs w:val="24"/>
              </w:rPr>
              <w:t>Wniosek o przyznanie pomocy</w:t>
            </w:r>
          </w:p>
        </w:tc>
      </w:tr>
      <w:tr w:rsidR="00BE206C" w:rsidRPr="00CE7F6B" w:rsidTr="00253FBB">
        <w:trPr>
          <w:trHeight w:val="20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</w:tcPr>
          <w:p w:rsidR="00BE206C" w:rsidRPr="006D75BE" w:rsidRDefault="00BE206C" w:rsidP="00BD10C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D75BE">
              <w:rPr>
                <w:rFonts w:asciiTheme="minorHAnsi" w:hAnsiTheme="minorHAnsi" w:cstheme="minorHAnsi"/>
                <w:sz w:val="24"/>
                <w:szCs w:val="24"/>
              </w:rPr>
              <w:t>4.</w:t>
            </w:r>
          </w:p>
        </w:tc>
        <w:tc>
          <w:tcPr>
            <w:tcW w:w="1486" w:type="pct"/>
          </w:tcPr>
          <w:p w:rsidR="006D75BE" w:rsidRPr="00F25419" w:rsidRDefault="006D75BE" w:rsidP="006D7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iCs/>
                <w:sz w:val="24"/>
                <w:szCs w:val="24"/>
                <w:lang w:eastAsia="en-US"/>
              </w:rPr>
            </w:pPr>
            <w:r w:rsidRPr="006D75BE">
              <w:rPr>
                <w:rFonts w:asciiTheme="minorHAnsi" w:eastAsiaTheme="minorHAnsi" w:hAnsiTheme="minorHAnsi" w:cstheme="minorHAnsi"/>
                <w:bCs/>
                <w:iCs/>
                <w:sz w:val="24"/>
                <w:szCs w:val="24"/>
                <w:lang w:eastAsia="en-US"/>
              </w:rPr>
              <w:t>Doświadczenie Wnioskodawcy albo Partnera w realizacji projektów/działań z EFRR:</w:t>
            </w:r>
          </w:p>
          <w:p w:rsidR="006D75BE" w:rsidRPr="006D75BE" w:rsidRDefault="006D75BE" w:rsidP="006D75BE">
            <w:pPr>
              <w:numPr>
                <w:ilvl w:val="0"/>
                <w:numId w:val="29"/>
              </w:numPr>
              <w:ind w:left="176" w:hanging="176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D75BE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>Wnioskodawca/</w:t>
            </w:r>
          </w:p>
          <w:p w:rsidR="006D75BE" w:rsidRPr="006D75BE" w:rsidRDefault="006D75BE" w:rsidP="006D75BE">
            <w:pPr>
              <w:ind w:left="176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D75BE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>Partner wykazał realizację 2 i więcej projektów/działań -</w:t>
            </w:r>
            <w:r w:rsidRPr="006D75B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10 pkt</w:t>
            </w:r>
          </w:p>
          <w:p w:rsidR="006D75BE" w:rsidRPr="006D75BE" w:rsidRDefault="006D75BE" w:rsidP="006D75BE">
            <w:pPr>
              <w:numPr>
                <w:ilvl w:val="0"/>
                <w:numId w:val="29"/>
              </w:numPr>
              <w:ind w:left="176" w:hanging="142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D75BE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>Wnioskodawca/</w:t>
            </w:r>
          </w:p>
          <w:p w:rsidR="006D75BE" w:rsidRPr="006D75BE" w:rsidRDefault="006D75BE" w:rsidP="006D75BE">
            <w:pPr>
              <w:ind w:left="176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r w:rsidRPr="006D75BE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>Partner wykazał realizację 1 projektów/działań</w:t>
            </w:r>
            <w:r w:rsidRPr="006D75BE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 xml:space="preserve"> – 5 pkt</w:t>
            </w:r>
          </w:p>
          <w:p w:rsidR="006D75BE" w:rsidRPr="006D75BE" w:rsidRDefault="006D75BE" w:rsidP="006D75BE">
            <w:pPr>
              <w:pStyle w:val="Akapitzlist"/>
              <w:numPr>
                <w:ilvl w:val="0"/>
                <w:numId w:val="29"/>
              </w:numPr>
              <w:ind w:left="307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sz w:val="24"/>
                <w:szCs w:val="24"/>
              </w:rPr>
            </w:pPr>
            <w:r w:rsidRPr="006D75BE">
              <w:rPr>
                <w:rFonts w:cstheme="minorHAnsi"/>
                <w:bCs/>
                <w:sz w:val="24"/>
                <w:szCs w:val="24"/>
              </w:rPr>
              <w:t>Wnioskodawca/ Partner nie posiada doświadczenia -</w:t>
            </w:r>
            <w:r w:rsidRPr="006D75BE">
              <w:rPr>
                <w:rFonts w:cstheme="minorHAnsi"/>
                <w:b/>
                <w:bCs/>
                <w:sz w:val="24"/>
                <w:szCs w:val="24"/>
              </w:rPr>
              <w:t xml:space="preserve"> 0 pkt</w:t>
            </w:r>
          </w:p>
          <w:p w:rsidR="006D75BE" w:rsidRDefault="006D75BE" w:rsidP="006D75BE">
            <w:pPr>
              <w:ind w:left="176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color w:val="00B050"/>
                <w:sz w:val="24"/>
                <w:szCs w:val="24"/>
                <w:lang w:eastAsia="en-US"/>
              </w:rPr>
            </w:pPr>
          </w:p>
          <w:p w:rsidR="006D75BE" w:rsidRPr="006D75BE" w:rsidRDefault="006D75BE" w:rsidP="006D75BE">
            <w:pPr>
              <w:ind w:left="176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color w:val="00B050"/>
                <w:sz w:val="24"/>
                <w:szCs w:val="24"/>
                <w:lang w:eastAsia="en-US"/>
              </w:rPr>
            </w:pPr>
          </w:p>
          <w:p w:rsidR="006D75BE" w:rsidRPr="006D75BE" w:rsidRDefault="006D75BE" w:rsidP="006D7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bCs/>
                <w:iCs/>
                <w:color w:val="00B050"/>
                <w:sz w:val="24"/>
                <w:szCs w:val="24"/>
                <w:lang w:eastAsia="en-US"/>
              </w:rPr>
            </w:pPr>
          </w:p>
          <w:p w:rsidR="00B45F54" w:rsidRPr="007B7099" w:rsidRDefault="00B45F54" w:rsidP="00B45F54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4" w:type="pct"/>
          </w:tcPr>
          <w:p w:rsidR="006D75BE" w:rsidRPr="006D75BE" w:rsidRDefault="006D75BE" w:rsidP="00253FB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ns w:id="0" w:author="Tatiana" w:date="2024-09-05T11:35:00Z"/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6D75BE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W ramach kryterium oceniane będzie doświadczenie Wnioskodawcy albo Partnera w realizacji projektów z EFRR, punkty przyznawane są na podstawie liczby zrealizowanych projektów.</w:t>
            </w:r>
          </w:p>
          <w:p w:rsidR="006D75BE" w:rsidRPr="006D75BE" w:rsidRDefault="006D75BE" w:rsidP="00253FB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6D75BE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Aby uzyskać punkty wymagane jest doświadczenie tylko jednego z wnioskujących podmiotów. Ocena ta pozwala na uwzględnienie doświadczenia jako istotnego czynnika przy</w:t>
            </w:r>
            <w:r w:rsidRPr="006D75BE">
              <w:rPr>
                <w:rFonts w:ascii="Verdana" w:eastAsiaTheme="minorHAnsi" w:hAnsi="Verdana" w:cstheme="minorBidi"/>
                <w:lang w:eastAsia="en-US"/>
              </w:rPr>
              <w:t xml:space="preserve"> </w:t>
            </w:r>
            <w:r w:rsidRPr="006D75BE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wyborze operacji do dofinansowania, z większą wagą przyznawaną podmiotom, które mają bogate doświadczenie w realizacji projektów wspieranych przez EFRR.</w:t>
            </w:r>
          </w:p>
          <w:p w:rsidR="00BE206C" w:rsidRPr="003114A2" w:rsidRDefault="00BE206C" w:rsidP="00253FB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6" w:type="pct"/>
          </w:tcPr>
          <w:p w:rsidR="00BE206C" w:rsidRDefault="006D75BE" w:rsidP="003A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6D75BE">
              <w:rPr>
                <w:rFonts w:cstheme="minorHAnsi"/>
                <w:sz w:val="24"/>
                <w:szCs w:val="24"/>
              </w:rPr>
              <w:t>Wniosek o przyznanie pomocy, zestawienie doświadczenia z wykazem zrealizowanych umów oraz kopii sprawozdań z rozliczenia dotacji.</w:t>
            </w:r>
          </w:p>
        </w:tc>
      </w:tr>
      <w:tr w:rsidR="00CE7F6B" w:rsidRPr="00CE7F6B" w:rsidTr="006440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</w:tcPr>
          <w:p w:rsidR="00CE7F6B" w:rsidRPr="006D75BE" w:rsidRDefault="00BE206C" w:rsidP="00BD10CB">
            <w:pPr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6D75BE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5</w:t>
            </w:r>
            <w:r w:rsidR="00CE7F6B" w:rsidRPr="006D75BE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486" w:type="pct"/>
          </w:tcPr>
          <w:p w:rsidR="006D75BE" w:rsidRPr="006D75BE" w:rsidRDefault="006D75BE" w:rsidP="007B70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iCs/>
                <w:sz w:val="24"/>
                <w:szCs w:val="24"/>
              </w:rPr>
            </w:pPr>
            <w:r w:rsidRPr="006D75BE">
              <w:rPr>
                <w:rFonts w:cstheme="minorHAnsi"/>
                <w:bCs/>
                <w:iCs/>
                <w:sz w:val="24"/>
                <w:szCs w:val="24"/>
              </w:rPr>
              <w:t xml:space="preserve">Projekt wpisuje się w inicjatywę Nowy Europejski </w:t>
            </w:r>
            <w:proofErr w:type="spellStart"/>
            <w:r w:rsidRPr="006D75BE">
              <w:rPr>
                <w:rFonts w:cstheme="minorHAnsi"/>
                <w:bCs/>
                <w:iCs/>
                <w:sz w:val="24"/>
                <w:szCs w:val="24"/>
              </w:rPr>
              <w:t>Bauhaus</w:t>
            </w:r>
            <w:proofErr w:type="spellEnd"/>
            <w:r w:rsidRPr="006D75BE">
              <w:rPr>
                <w:rFonts w:cstheme="minorHAnsi"/>
                <w:bCs/>
                <w:iCs/>
                <w:sz w:val="24"/>
                <w:szCs w:val="24"/>
              </w:rPr>
              <w:t xml:space="preserve"> (NEB):</w:t>
            </w:r>
          </w:p>
          <w:p w:rsidR="006D75BE" w:rsidRDefault="006D75BE" w:rsidP="007B70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iCs/>
                <w:color w:val="00B050"/>
                <w:sz w:val="24"/>
                <w:szCs w:val="24"/>
              </w:rPr>
            </w:pPr>
            <w:r w:rsidRPr="006D75BE">
              <w:rPr>
                <w:rFonts w:cstheme="minorHAnsi"/>
                <w:bCs/>
                <w:iCs/>
                <w:sz w:val="24"/>
                <w:szCs w:val="24"/>
              </w:rPr>
              <w:t xml:space="preserve">TAK </w:t>
            </w:r>
            <w:r>
              <w:rPr>
                <w:rFonts w:cstheme="minorHAnsi"/>
                <w:bCs/>
                <w:iCs/>
                <w:sz w:val="24"/>
                <w:szCs w:val="24"/>
              </w:rPr>
              <w:t xml:space="preserve">- </w:t>
            </w:r>
            <w:r w:rsidRPr="006D75BE">
              <w:rPr>
                <w:rFonts w:cstheme="minorHAnsi"/>
                <w:b/>
                <w:bCs/>
                <w:iCs/>
                <w:sz w:val="24"/>
                <w:szCs w:val="24"/>
              </w:rPr>
              <w:t>2 pkt</w:t>
            </w:r>
          </w:p>
          <w:p w:rsidR="007B7099" w:rsidRPr="00F7381F" w:rsidRDefault="006D75BE" w:rsidP="006D7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D75BE">
              <w:rPr>
                <w:rFonts w:cstheme="minorHAnsi"/>
                <w:bCs/>
                <w:iCs/>
                <w:sz w:val="24"/>
                <w:szCs w:val="24"/>
              </w:rPr>
              <w:t xml:space="preserve">NIE </w:t>
            </w:r>
            <w:r>
              <w:rPr>
                <w:rFonts w:cstheme="minorHAnsi"/>
                <w:bCs/>
                <w:iCs/>
                <w:sz w:val="24"/>
                <w:szCs w:val="24"/>
              </w:rPr>
              <w:t>-</w:t>
            </w:r>
            <w:r w:rsidRPr="006D75BE">
              <w:rPr>
                <w:rFonts w:cstheme="minorHAnsi"/>
                <w:b/>
                <w:bCs/>
                <w:iCs/>
                <w:sz w:val="24"/>
                <w:szCs w:val="24"/>
              </w:rPr>
              <w:t xml:space="preserve"> 0 pkt</w:t>
            </w:r>
            <w:r w:rsidRPr="006D75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4" w:type="pct"/>
            <w:vAlign w:val="center"/>
          </w:tcPr>
          <w:p w:rsidR="00253FBB" w:rsidRDefault="006D75BE" w:rsidP="006D75B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6D75BE">
              <w:rPr>
                <w:rFonts w:cstheme="minorHAnsi"/>
                <w:sz w:val="24"/>
                <w:szCs w:val="24"/>
              </w:rPr>
              <w:t xml:space="preserve">Lokalna Strategia Rozwoju zakłada promowanie projektów wpisujących się w inicjatywę Nowy Europejski </w:t>
            </w:r>
            <w:proofErr w:type="spellStart"/>
            <w:r w:rsidRPr="006D75BE">
              <w:rPr>
                <w:rFonts w:cstheme="minorHAnsi"/>
                <w:sz w:val="24"/>
                <w:szCs w:val="24"/>
              </w:rPr>
              <w:t>Bauhaus</w:t>
            </w:r>
            <w:proofErr w:type="spellEnd"/>
            <w:r w:rsidRPr="006D75BE">
              <w:rPr>
                <w:rFonts w:cstheme="minorHAnsi"/>
                <w:sz w:val="24"/>
                <w:szCs w:val="24"/>
              </w:rPr>
              <w:t xml:space="preserve"> (NEB), w tym premiowanie projektów uwzględniających podstawowe wartości NEB tj. m.in. zrównoważony rozwój oraz estetyka. LSR. </w:t>
            </w:r>
          </w:p>
          <w:p w:rsidR="00CE7F6B" w:rsidRPr="00CE7F6B" w:rsidRDefault="006D75BE" w:rsidP="006D75B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6D75BE">
              <w:rPr>
                <w:rFonts w:cstheme="minorHAnsi"/>
                <w:sz w:val="24"/>
                <w:szCs w:val="24"/>
              </w:rPr>
              <w:t>Kryterium mierzalne.</w:t>
            </w:r>
          </w:p>
        </w:tc>
        <w:tc>
          <w:tcPr>
            <w:tcW w:w="1206" w:type="pct"/>
          </w:tcPr>
          <w:p w:rsidR="00CE7F6B" w:rsidRPr="006D75BE" w:rsidRDefault="00CE7F6B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A5C5B" w:rsidRPr="006D75BE" w:rsidRDefault="006D75BE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6D75BE">
              <w:rPr>
                <w:rFonts w:cstheme="minorHAnsi"/>
                <w:sz w:val="24"/>
                <w:szCs w:val="24"/>
              </w:rPr>
              <w:t>Wniosek o przyznanie pomocy</w:t>
            </w:r>
          </w:p>
          <w:p w:rsidR="003A5C5B" w:rsidRDefault="003A5C5B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A5C5B" w:rsidRDefault="003A5C5B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A5C5B" w:rsidRDefault="003A5C5B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A5C5B" w:rsidRPr="00CE7F6B" w:rsidRDefault="003A5C5B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7F6B" w:rsidRPr="00CE7F6B" w:rsidTr="00253FBB">
        <w:trPr>
          <w:trHeight w:val="238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</w:tcPr>
          <w:p w:rsidR="00CE7F6B" w:rsidRPr="0003272A" w:rsidRDefault="00322413" w:rsidP="00BD10CB">
            <w:pPr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03272A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="00CE7F6B" w:rsidRPr="0003272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486" w:type="pct"/>
          </w:tcPr>
          <w:p w:rsidR="00CE7F6B" w:rsidRPr="006D75BE" w:rsidRDefault="006D75BE" w:rsidP="007B709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iCs/>
                <w:sz w:val="24"/>
                <w:szCs w:val="24"/>
              </w:rPr>
            </w:pPr>
            <w:r w:rsidRPr="006D75BE">
              <w:rPr>
                <w:rFonts w:cstheme="minorHAnsi"/>
                <w:bCs/>
                <w:iCs/>
                <w:sz w:val="24"/>
                <w:szCs w:val="24"/>
              </w:rPr>
              <w:t>Operacja realizowana będzie w miejscowości zamieszkanej przez mniej niż 5 tys. mieszkańców:</w:t>
            </w:r>
          </w:p>
          <w:p w:rsidR="006D75BE" w:rsidRDefault="006D75BE" w:rsidP="007B7099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iCs/>
                <w:sz w:val="24"/>
                <w:szCs w:val="24"/>
              </w:rPr>
            </w:pPr>
            <w:r w:rsidRPr="006D75BE">
              <w:rPr>
                <w:rFonts w:cstheme="minorHAnsi"/>
                <w:bCs/>
                <w:iCs/>
                <w:sz w:val="24"/>
                <w:szCs w:val="24"/>
              </w:rPr>
              <w:t xml:space="preserve">TAK </w:t>
            </w:r>
            <w:r w:rsidR="0003272A">
              <w:rPr>
                <w:rFonts w:cstheme="minorHAnsi"/>
                <w:bCs/>
                <w:iCs/>
                <w:sz w:val="24"/>
                <w:szCs w:val="24"/>
              </w:rPr>
              <w:t>-</w:t>
            </w:r>
            <w:r>
              <w:rPr>
                <w:rFonts w:cstheme="minorHAnsi"/>
                <w:b/>
                <w:bCs/>
                <w:iCs/>
                <w:sz w:val="24"/>
                <w:szCs w:val="24"/>
              </w:rPr>
              <w:t xml:space="preserve"> 1 pkt</w:t>
            </w:r>
          </w:p>
          <w:p w:rsidR="006D75BE" w:rsidRPr="00F7381F" w:rsidRDefault="006D75BE" w:rsidP="0003272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D75BE">
              <w:rPr>
                <w:rFonts w:cstheme="minorHAnsi"/>
                <w:bCs/>
                <w:iCs/>
                <w:sz w:val="24"/>
                <w:szCs w:val="24"/>
              </w:rPr>
              <w:t xml:space="preserve">NIE </w:t>
            </w:r>
            <w:r w:rsidR="0003272A">
              <w:rPr>
                <w:rFonts w:cstheme="minorHAnsi"/>
                <w:bCs/>
                <w:iCs/>
                <w:sz w:val="24"/>
                <w:szCs w:val="24"/>
              </w:rPr>
              <w:t>-</w:t>
            </w:r>
            <w:r>
              <w:rPr>
                <w:rFonts w:cstheme="minorHAnsi"/>
                <w:b/>
                <w:bCs/>
                <w:iCs/>
                <w:sz w:val="24"/>
                <w:szCs w:val="24"/>
              </w:rPr>
              <w:t xml:space="preserve"> 0 pkt</w:t>
            </w:r>
          </w:p>
        </w:tc>
        <w:tc>
          <w:tcPr>
            <w:tcW w:w="2034" w:type="pct"/>
          </w:tcPr>
          <w:p w:rsidR="006D75BE" w:rsidRPr="006D75BE" w:rsidRDefault="006D75BE" w:rsidP="00253FB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6D75BE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Preferuje się operacje realizowane w małych miejscowościach</w:t>
            </w:r>
            <w:r w:rsidRPr="006D75BE">
              <w:rPr>
                <w:rFonts w:asciiTheme="minorHAnsi" w:eastAsiaTheme="minorHAnsi" w:hAnsiTheme="minorHAnsi" w:cstheme="minorHAnsi"/>
                <w:lang w:eastAsia="en-US"/>
              </w:rPr>
              <w:t xml:space="preserve">, ze względu na zdiagnozowane w analizie deficyty </w:t>
            </w:r>
            <w:r w:rsidRPr="006D75BE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(braki w infrastrukturze i ofercie) na obszarze zamieszkałym przez mniejszą liczbę ludności.</w:t>
            </w:r>
          </w:p>
          <w:p w:rsidR="00CE7F6B" w:rsidRPr="00CE7F6B" w:rsidRDefault="006D75BE" w:rsidP="00253FB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6D75BE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Kryterium mierzalne</w:t>
            </w:r>
          </w:p>
        </w:tc>
        <w:tc>
          <w:tcPr>
            <w:tcW w:w="1206" w:type="pct"/>
          </w:tcPr>
          <w:p w:rsidR="00CE7F6B" w:rsidRPr="006D75BE" w:rsidRDefault="006D75BE" w:rsidP="003A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6D75BE">
              <w:rPr>
                <w:rFonts w:cstheme="minorHAnsi"/>
                <w:sz w:val="24"/>
                <w:szCs w:val="24"/>
              </w:rPr>
              <w:t>Wniosek o przyznanie pomocy</w:t>
            </w:r>
          </w:p>
          <w:p w:rsidR="003A5C5B" w:rsidRDefault="003A5C5B" w:rsidP="003A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A5C5B" w:rsidRDefault="003A5C5B" w:rsidP="003A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A5C5B" w:rsidRDefault="003A5C5B" w:rsidP="003A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A5C5B" w:rsidRDefault="003A5C5B" w:rsidP="003A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A5C5B" w:rsidRDefault="003A5C5B" w:rsidP="003A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A5C5B" w:rsidRDefault="003A5C5B" w:rsidP="003A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A5C5B" w:rsidRDefault="003A5C5B" w:rsidP="003A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A5C5B" w:rsidRPr="00CE7F6B" w:rsidRDefault="003A5C5B" w:rsidP="003A5C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7F6B" w:rsidRPr="00CE7F6B" w:rsidTr="006440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</w:tcPr>
          <w:p w:rsidR="00CE7F6B" w:rsidRPr="006D75BE" w:rsidRDefault="00322413" w:rsidP="00BD10C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D75BE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CE7F6B" w:rsidRPr="006D75BE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486" w:type="pct"/>
          </w:tcPr>
          <w:p w:rsidR="006D75BE" w:rsidRPr="006D75BE" w:rsidRDefault="006D75BE" w:rsidP="007B709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iCs/>
                <w:sz w:val="24"/>
                <w:szCs w:val="24"/>
              </w:rPr>
            </w:pPr>
            <w:r w:rsidRPr="006D75BE">
              <w:rPr>
                <w:rFonts w:cstheme="minorHAnsi"/>
                <w:bCs/>
                <w:iCs/>
                <w:sz w:val="24"/>
                <w:szCs w:val="24"/>
              </w:rPr>
              <w:t>Realizowana operacja przyczynia s</w:t>
            </w:r>
            <w:bookmarkStart w:id="1" w:name="_GoBack"/>
            <w:bookmarkEnd w:id="1"/>
            <w:r w:rsidRPr="006D75BE">
              <w:rPr>
                <w:rFonts w:cstheme="minorHAnsi"/>
                <w:bCs/>
                <w:iCs/>
                <w:sz w:val="24"/>
                <w:szCs w:val="24"/>
              </w:rPr>
              <w:t>ię do poszerzenia oferty lub bazy turystycznej:</w:t>
            </w:r>
          </w:p>
          <w:p w:rsidR="006D75BE" w:rsidRPr="006D75BE" w:rsidRDefault="006D75BE" w:rsidP="007B709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iCs/>
                <w:sz w:val="24"/>
                <w:szCs w:val="24"/>
              </w:rPr>
            </w:pPr>
            <w:r w:rsidRPr="006D75BE">
              <w:rPr>
                <w:rFonts w:cstheme="minorHAnsi"/>
                <w:bCs/>
                <w:iCs/>
                <w:sz w:val="24"/>
                <w:szCs w:val="24"/>
              </w:rPr>
              <w:t xml:space="preserve">TAK </w:t>
            </w:r>
            <w:r>
              <w:rPr>
                <w:rFonts w:cstheme="minorHAnsi"/>
                <w:bCs/>
                <w:iCs/>
                <w:sz w:val="24"/>
                <w:szCs w:val="24"/>
              </w:rPr>
              <w:t>-</w:t>
            </w:r>
            <w:r w:rsidRPr="006D75BE">
              <w:rPr>
                <w:rFonts w:cstheme="minorHAnsi"/>
                <w:bCs/>
                <w:iCs/>
                <w:sz w:val="24"/>
                <w:szCs w:val="24"/>
              </w:rPr>
              <w:t xml:space="preserve"> </w:t>
            </w:r>
            <w:r w:rsidRPr="006D75BE">
              <w:rPr>
                <w:rFonts w:cstheme="minorHAnsi"/>
                <w:b/>
                <w:bCs/>
                <w:iCs/>
                <w:sz w:val="24"/>
                <w:szCs w:val="24"/>
              </w:rPr>
              <w:t>5 pkt</w:t>
            </w:r>
          </w:p>
          <w:p w:rsidR="007B7099" w:rsidRPr="00CE7F6B" w:rsidRDefault="006D75BE" w:rsidP="006D75B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theme="minorHAnsi"/>
                <w:bCs/>
                <w:iCs/>
                <w:sz w:val="24"/>
                <w:szCs w:val="24"/>
              </w:rPr>
              <w:t>NIE</w:t>
            </w:r>
            <w:r w:rsidRPr="006D75BE">
              <w:rPr>
                <w:rFonts w:cstheme="minorHAnsi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cstheme="minorHAnsi"/>
                <w:bCs/>
                <w:iCs/>
                <w:sz w:val="24"/>
                <w:szCs w:val="24"/>
              </w:rPr>
              <w:t xml:space="preserve">- </w:t>
            </w:r>
            <w:r w:rsidRPr="006D75BE">
              <w:rPr>
                <w:rFonts w:cstheme="minorHAnsi"/>
                <w:b/>
                <w:bCs/>
                <w:iCs/>
                <w:sz w:val="24"/>
                <w:szCs w:val="24"/>
              </w:rPr>
              <w:t>0 pkt</w:t>
            </w:r>
            <w:r w:rsidRPr="006D75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4" w:type="pct"/>
          </w:tcPr>
          <w:p w:rsidR="00CE7F6B" w:rsidRPr="00CE7F6B" w:rsidRDefault="006D75BE" w:rsidP="00253FB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6D75BE">
              <w:rPr>
                <w:rFonts w:cstheme="minorHAnsi"/>
                <w:sz w:val="24"/>
                <w:szCs w:val="24"/>
              </w:rPr>
              <w:t>Kryterium powiązane z diagnozą i analizą SWOT wynikającą z konsultacji. Preferuje operacje istotne z punktu widzenia LSR, które przyczynią się do powstania nowych obiektów turystycznych.</w:t>
            </w:r>
          </w:p>
        </w:tc>
        <w:tc>
          <w:tcPr>
            <w:tcW w:w="1206" w:type="pct"/>
          </w:tcPr>
          <w:p w:rsidR="00CE7F6B" w:rsidRPr="006D75BE" w:rsidRDefault="006D75BE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6D75BE">
              <w:rPr>
                <w:rFonts w:cstheme="minorHAnsi"/>
                <w:sz w:val="24"/>
                <w:szCs w:val="24"/>
              </w:rPr>
              <w:t>Wniosek o przyznanie pomocy</w:t>
            </w:r>
          </w:p>
          <w:p w:rsidR="003A5C5B" w:rsidRDefault="003A5C5B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A5C5B" w:rsidRDefault="003A5C5B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A5C5B" w:rsidRDefault="003A5C5B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A5C5B" w:rsidRDefault="003A5C5B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A5C5B" w:rsidRPr="00CE7F6B" w:rsidRDefault="003A5C5B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7F6B" w:rsidRPr="00CE7F6B" w:rsidTr="00644048">
        <w:trPr>
          <w:trHeight w:val="7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</w:tcPr>
          <w:p w:rsidR="00CE7F6B" w:rsidRPr="0003272A" w:rsidRDefault="00CE7F6B" w:rsidP="00BD10C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03272A">
              <w:rPr>
                <w:rFonts w:asciiTheme="minorHAnsi" w:hAnsiTheme="minorHAnsi" w:cstheme="minorHAnsi"/>
                <w:sz w:val="24"/>
                <w:szCs w:val="24"/>
              </w:rPr>
              <w:t xml:space="preserve">8. </w:t>
            </w:r>
          </w:p>
        </w:tc>
        <w:tc>
          <w:tcPr>
            <w:tcW w:w="1486" w:type="pct"/>
          </w:tcPr>
          <w:p w:rsidR="006D6A1D" w:rsidRPr="00F25419" w:rsidRDefault="006D75BE" w:rsidP="006D6A1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25419">
              <w:rPr>
                <w:rFonts w:cstheme="minorHAnsi"/>
                <w:bCs/>
                <w:iCs/>
                <w:sz w:val="24"/>
                <w:szCs w:val="24"/>
              </w:rPr>
              <w:t>Zintegrowanie</w:t>
            </w:r>
            <w:r w:rsidRPr="00F2541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44048" w:rsidRPr="00644048" w:rsidRDefault="00644048" w:rsidP="00644048">
            <w:pPr>
              <w:pStyle w:val="Akapitzlist"/>
              <w:numPr>
                <w:ilvl w:val="0"/>
                <w:numId w:val="29"/>
              </w:numPr>
              <w:ind w:left="308" w:hanging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644048">
              <w:rPr>
                <w:rFonts w:cstheme="minorHAnsi"/>
                <w:sz w:val="24"/>
                <w:szCs w:val="24"/>
              </w:rPr>
              <w:t xml:space="preserve">operacja zapewnia zintegrowanie działań w trzech obszarach </w:t>
            </w:r>
            <w:r>
              <w:rPr>
                <w:rFonts w:cstheme="minorHAnsi"/>
                <w:sz w:val="24"/>
                <w:szCs w:val="24"/>
              </w:rPr>
              <w:t>-</w:t>
            </w:r>
            <w:r w:rsidRPr="00644048">
              <w:rPr>
                <w:rFonts w:cstheme="minorHAnsi"/>
                <w:sz w:val="24"/>
                <w:szCs w:val="24"/>
              </w:rPr>
              <w:t xml:space="preserve"> </w:t>
            </w:r>
            <w:r w:rsidRPr="00644048">
              <w:rPr>
                <w:rFonts w:cstheme="minorHAnsi"/>
                <w:b/>
                <w:sz w:val="24"/>
                <w:szCs w:val="24"/>
              </w:rPr>
              <w:t>3</w:t>
            </w:r>
            <w:r w:rsidRPr="00644048">
              <w:rPr>
                <w:rFonts w:cstheme="minorHAnsi"/>
                <w:sz w:val="24"/>
                <w:szCs w:val="24"/>
              </w:rPr>
              <w:t xml:space="preserve"> </w:t>
            </w:r>
            <w:r w:rsidRPr="00644048">
              <w:rPr>
                <w:rFonts w:cstheme="minorHAnsi"/>
                <w:b/>
                <w:sz w:val="24"/>
                <w:szCs w:val="24"/>
              </w:rPr>
              <w:t>pkt</w:t>
            </w:r>
          </w:p>
          <w:p w:rsidR="00644048" w:rsidRPr="00644048" w:rsidRDefault="00644048" w:rsidP="00644048">
            <w:pPr>
              <w:pStyle w:val="Akapitzlist"/>
              <w:numPr>
                <w:ilvl w:val="0"/>
                <w:numId w:val="29"/>
              </w:numPr>
              <w:ind w:left="308" w:hanging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644048">
              <w:rPr>
                <w:rFonts w:cstheme="minorHAnsi"/>
                <w:sz w:val="24"/>
                <w:szCs w:val="24"/>
              </w:rPr>
              <w:t xml:space="preserve">operacja zapewnia zintegrowanie działań w dwóch obszarach </w:t>
            </w:r>
            <w:r>
              <w:rPr>
                <w:rFonts w:cstheme="minorHAnsi"/>
                <w:sz w:val="24"/>
                <w:szCs w:val="24"/>
              </w:rPr>
              <w:t>-</w:t>
            </w:r>
            <w:r w:rsidRPr="00644048">
              <w:rPr>
                <w:rFonts w:cstheme="minorHAnsi"/>
                <w:sz w:val="24"/>
                <w:szCs w:val="24"/>
              </w:rPr>
              <w:t xml:space="preserve"> </w:t>
            </w:r>
            <w:r w:rsidRPr="00644048">
              <w:rPr>
                <w:rFonts w:cstheme="minorHAnsi"/>
                <w:b/>
                <w:sz w:val="24"/>
                <w:szCs w:val="24"/>
              </w:rPr>
              <w:t>2</w:t>
            </w:r>
            <w:r w:rsidRPr="00644048">
              <w:rPr>
                <w:rFonts w:cstheme="minorHAnsi"/>
                <w:sz w:val="24"/>
                <w:szCs w:val="24"/>
              </w:rPr>
              <w:t xml:space="preserve"> </w:t>
            </w:r>
            <w:r w:rsidRPr="00644048">
              <w:rPr>
                <w:rFonts w:cstheme="minorHAnsi"/>
                <w:b/>
                <w:sz w:val="24"/>
                <w:szCs w:val="24"/>
              </w:rPr>
              <w:t>pkt</w:t>
            </w:r>
          </w:p>
          <w:p w:rsidR="00644048" w:rsidRPr="00644048" w:rsidRDefault="00644048" w:rsidP="00644048">
            <w:pPr>
              <w:pStyle w:val="Akapitzlist"/>
              <w:numPr>
                <w:ilvl w:val="0"/>
                <w:numId w:val="29"/>
              </w:numPr>
              <w:ind w:left="308" w:hanging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644048">
              <w:rPr>
                <w:rFonts w:cstheme="minorHAnsi"/>
                <w:sz w:val="24"/>
                <w:szCs w:val="24"/>
              </w:rPr>
              <w:t xml:space="preserve">operacja zapewnia zintegrowanie działań w jednym obszarze </w:t>
            </w:r>
            <w:r w:rsidRPr="00644048">
              <w:rPr>
                <w:rFonts w:cstheme="minorHAnsi"/>
                <w:b/>
                <w:sz w:val="24"/>
                <w:szCs w:val="24"/>
              </w:rPr>
              <w:t>- 1 pkt</w:t>
            </w:r>
          </w:p>
          <w:p w:rsidR="00644048" w:rsidRPr="00644048" w:rsidRDefault="00644048" w:rsidP="00644048">
            <w:pPr>
              <w:pStyle w:val="Akapitzlist"/>
              <w:numPr>
                <w:ilvl w:val="0"/>
                <w:numId w:val="29"/>
              </w:numPr>
              <w:ind w:left="308" w:hanging="284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644048">
              <w:rPr>
                <w:rFonts w:cstheme="minorHAnsi"/>
                <w:sz w:val="24"/>
                <w:szCs w:val="24"/>
              </w:rPr>
              <w:t xml:space="preserve">operacja nie zapewnia zintegrowania działań </w:t>
            </w:r>
            <w:r>
              <w:rPr>
                <w:rFonts w:cstheme="minorHAnsi"/>
                <w:b/>
                <w:sz w:val="24"/>
                <w:szCs w:val="24"/>
              </w:rPr>
              <w:t>- 0</w:t>
            </w:r>
            <w:r w:rsidRPr="00644048">
              <w:rPr>
                <w:rFonts w:cstheme="minorHAnsi"/>
                <w:b/>
                <w:sz w:val="24"/>
                <w:szCs w:val="24"/>
              </w:rPr>
              <w:t xml:space="preserve"> pkt</w:t>
            </w:r>
          </w:p>
          <w:p w:rsidR="006D75BE" w:rsidRPr="00CE7F6B" w:rsidRDefault="006D75BE" w:rsidP="006D6A1D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4" w:type="pct"/>
            <w:vAlign w:val="center"/>
          </w:tcPr>
          <w:p w:rsidR="00644048" w:rsidRPr="00644048" w:rsidRDefault="00644048" w:rsidP="00253FB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644048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Zintegrowanie w projektach infrastrukturalnych oznacza spójne i skoordynowane działanie różnych podmiotów, sektorów oraz obszarów interwencji, które razem przyczyniają się do realizacji kompleksowych celów rozwojowych obszaru objętego LSR. Projekty zintegrowane uwzględniają różnorodne potrzeby lokalnej społeczności i łączą różne działania – gospodarcze, społeczne, środowiskowe, a także kulturalne – w jeden spójny program inwestycyjny. W ramach kryterium zintegrowania należy uwzględnić następujące obszary zintegrowania:  sektorowe, terytorialne, instytucjonalne.</w:t>
            </w:r>
          </w:p>
          <w:p w:rsidR="00644048" w:rsidRPr="00644048" w:rsidRDefault="00644048" w:rsidP="00253FBB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left="318" w:hanging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color w:val="00B050"/>
                <w:sz w:val="24"/>
                <w:szCs w:val="24"/>
                <w:lang w:eastAsia="en-US"/>
              </w:rPr>
            </w:pPr>
            <w:r w:rsidRPr="00644048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Zintegrowanie sektorowe</w:t>
            </w:r>
            <w:r w:rsidR="00253FBB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 - </w:t>
            </w:r>
            <w:r w:rsidRPr="00644048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projekt łączy działania związane z turystyką i kulturą z innymi sektorami, takimi jak ochrona środowiska, rolnictwo, edukacja czy przedsiębiorczość. Przykładem może być rozwój infrastruktury </w:t>
            </w:r>
            <w:r w:rsidRPr="00644048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lastRenderedPageBreak/>
              <w:t>turystycznej zintegrowanej z promocją lokalnych produktów regionalnych (np. szlaki kulinarne) lub projekt łączący renowację zabytków z edukacją kulturalną i ekologiczną.</w:t>
            </w:r>
          </w:p>
          <w:p w:rsidR="00644048" w:rsidRPr="00644048" w:rsidRDefault="00644048" w:rsidP="00253FBB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left="318" w:hanging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644048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Zintegrowanie terytorialne</w:t>
            </w:r>
            <w:r w:rsidRPr="00644048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 – projekt obejmuje współpracę między różnymi gminami lub regionami, promując rozwój turystyki i kultury na większą skalę. Może to obejmować tworzenie sieci turystycznych lub szlaków kulturowych, które łączą różne atrakcje w danym regionie (np. trasa łącząca kilka obiektów dziedzictwa kulturowego).</w:t>
            </w:r>
          </w:p>
          <w:p w:rsidR="00644048" w:rsidRPr="00644048" w:rsidRDefault="00644048" w:rsidP="00253FBB">
            <w:pPr>
              <w:numPr>
                <w:ilvl w:val="0"/>
                <w:numId w:val="30"/>
              </w:numPr>
              <w:tabs>
                <w:tab w:val="clear" w:pos="720"/>
                <w:tab w:val="num" w:pos="318"/>
              </w:tabs>
              <w:ind w:left="318" w:hanging="28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644048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Zintegrowanie instytucjonalne</w:t>
            </w:r>
            <w:r w:rsidRPr="00644048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 – projekt angażuje różnorodne podmioty: lokalne władze, instytucje kultury, organizacje pozarządowe, lokalnych przedsiębiorców oraz społeczność lokalną, aby wspólnie realizować działania i zarządzać zasobami turystycznymi i kulturowymi. Taka współpraca zwiększa efektywność działań promocyjnych i podnosi jakość oferowanych usług.</w:t>
            </w:r>
          </w:p>
          <w:p w:rsidR="00CE7F6B" w:rsidRPr="00253FBB" w:rsidRDefault="00644048" w:rsidP="0064404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644048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253FBB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>Kryterium mierzalne</w:t>
            </w:r>
            <w:r w:rsidR="00253FBB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206" w:type="pct"/>
          </w:tcPr>
          <w:p w:rsidR="003A5C5B" w:rsidRPr="00CE7F6B" w:rsidRDefault="006D75BE" w:rsidP="003A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6D75BE">
              <w:rPr>
                <w:rFonts w:cstheme="minorHAnsi"/>
                <w:sz w:val="24"/>
                <w:szCs w:val="24"/>
              </w:rPr>
              <w:lastRenderedPageBreak/>
              <w:t>Wniosek o przyznanie pomocy</w:t>
            </w:r>
          </w:p>
        </w:tc>
      </w:tr>
      <w:tr w:rsidR="00CE7F6B" w:rsidRPr="00CE7F6B" w:rsidTr="006440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</w:tcPr>
          <w:p w:rsidR="00CE7F6B" w:rsidRPr="00644048" w:rsidRDefault="00322413" w:rsidP="00BD10C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44048">
              <w:rPr>
                <w:rFonts w:asciiTheme="minorHAnsi" w:hAnsiTheme="minorHAnsi" w:cstheme="minorHAnsi"/>
                <w:sz w:val="24"/>
                <w:szCs w:val="24"/>
              </w:rPr>
              <w:t>9</w:t>
            </w:r>
            <w:r w:rsidR="00CE7F6B" w:rsidRPr="00644048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</w:p>
        </w:tc>
        <w:tc>
          <w:tcPr>
            <w:tcW w:w="1486" w:type="pct"/>
          </w:tcPr>
          <w:p w:rsidR="007B7099" w:rsidRPr="00F25419" w:rsidRDefault="00644048" w:rsidP="006D6A1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Cs/>
                <w:iCs/>
                <w:sz w:val="24"/>
                <w:szCs w:val="24"/>
              </w:rPr>
            </w:pPr>
            <w:r w:rsidRPr="00F25419">
              <w:rPr>
                <w:rFonts w:cstheme="minorHAnsi"/>
                <w:bCs/>
                <w:iCs/>
                <w:sz w:val="24"/>
                <w:szCs w:val="24"/>
              </w:rPr>
              <w:t>Gospodarowanie zasobami:</w:t>
            </w:r>
          </w:p>
          <w:p w:rsidR="00644048" w:rsidRPr="00644048" w:rsidRDefault="00644048" w:rsidP="00644048">
            <w:pPr>
              <w:pStyle w:val="Akapitzlist"/>
              <w:numPr>
                <w:ilvl w:val="0"/>
                <w:numId w:val="31"/>
              </w:numPr>
              <w:ind w:left="166" w:hanging="16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644048">
              <w:rPr>
                <w:rFonts w:eastAsia="Calibri" w:cstheme="minorHAnsi"/>
                <w:sz w:val="24"/>
                <w:szCs w:val="24"/>
              </w:rPr>
              <w:t xml:space="preserve">realizacja operacji oparta jest na wykorzystaniu- lokalnych zasobów - </w:t>
            </w:r>
            <w:r w:rsidRPr="00644048">
              <w:rPr>
                <w:rFonts w:eastAsia="Calibri" w:cstheme="minorHAnsi"/>
                <w:b/>
                <w:sz w:val="24"/>
                <w:szCs w:val="24"/>
              </w:rPr>
              <w:t>1 pkt</w:t>
            </w:r>
          </w:p>
          <w:p w:rsidR="00644048" w:rsidRPr="00644048" w:rsidRDefault="00644048" w:rsidP="00644048">
            <w:pPr>
              <w:pStyle w:val="Akapitzlist"/>
              <w:numPr>
                <w:ilvl w:val="0"/>
                <w:numId w:val="31"/>
              </w:numPr>
              <w:ind w:left="166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644048">
              <w:rPr>
                <w:rFonts w:cstheme="minorHAnsi"/>
                <w:sz w:val="24"/>
                <w:szCs w:val="24"/>
              </w:rPr>
              <w:t>realizacja operacji oparta jest na wykorzystaniu lokalnego dziedzictwa kulturowego i historycznego</w:t>
            </w:r>
            <w:r>
              <w:rPr>
                <w:rFonts w:cstheme="minorHAnsi"/>
                <w:sz w:val="24"/>
                <w:szCs w:val="24"/>
              </w:rPr>
              <w:t xml:space="preserve"> - </w:t>
            </w:r>
            <w:r w:rsidRPr="00644048">
              <w:rPr>
                <w:rFonts w:cstheme="minorHAnsi"/>
                <w:b/>
                <w:sz w:val="24"/>
                <w:szCs w:val="24"/>
              </w:rPr>
              <w:t>1 pkt</w:t>
            </w:r>
          </w:p>
          <w:p w:rsidR="00644048" w:rsidRPr="00644048" w:rsidRDefault="00644048" w:rsidP="00644048">
            <w:pPr>
              <w:pStyle w:val="Akapitzlist"/>
              <w:numPr>
                <w:ilvl w:val="0"/>
                <w:numId w:val="31"/>
              </w:numPr>
              <w:ind w:left="166" w:hanging="16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644048">
              <w:rPr>
                <w:rFonts w:cstheme="minorHAnsi"/>
                <w:sz w:val="24"/>
                <w:szCs w:val="24"/>
              </w:rPr>
              <w:t>realizacja operacji oparta jest na wykorzystaniu lokalnego dziedzictwa przyrodniczego</w:t>
            </w:r>
            <w:r>
              <w:rPr>
                <w:rFonts w:cstheme="minorHAnsi"/>
                <w:sz w:val="24"/>
                <w:szCs w:val="24"/>
              </w:rPr>
              <w:t xml:space="preserve"> - </w:t>
            </w:r>
            <w:r w:rsidRPr="00644048">
              <w:rPr>
                <w:rFonts w:cstheme="minorHAnsi"/>
                <w:b/>
                <w:sz w:val="24"/>
                <w:szCs w:val="24"/>
              </w:rPr>
              <w:t>1 pkt</w:t>
            </w:r>
          </w:p>
          <w:p w:rsidR="00644048" w:rsidRPr="00644048" w:rsidRDefault="00644048" w:rsidP="00644048">
            <w:pPr>
              <w:pStyle w:val="Akapitzlist"/>
              <w:numPr>
                <w:ilvl w:val="0"/>
                <w:numId w:val="31"/>
              </w:numPr>
              <w:ind w:left="166" w:hanging="166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644048">
              <w:rPr>
                <w:rFonts w:cstheme="minorHAnsi"/>
                <w:sz w:val="24"/>
                <w:szCs w:val="24"/>
              </w:rPr>
              <w:t>operacja nie wykorzystuje zasobów -</w:t>
            </w:r>
            <w:r>
              <w:rPr>
                <w:rFonts w:cstheme="minorHAnsi"/>
                <w:b/>
                <w:sz w:val="24"/>
                <w:szCs w:val="24"/>
              </w:rPr>
              <w:t xml:space="preserve"> 0 pkt</w:t>
            </w:r>
          </w:p>
        </w:tc>
        <w:tc>
          <w:tcPr>
            <w:tcW w:w="2034" w:type="pct"/>
            <w:vAlign w:val="center"/>
          </w:tcPr>
          <w:p w:rsidR="00644048" w:rsidRPr="00644048" w:rsidRDefault="00644048" w:rsidP="0064404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4"/>
                <w:szCs w:val="24"/>
                <w:highlight w:val="yellow"/>
                <w:lang w:eastAsia="en-US"/>
              </w:rPr>
            </w:pPr>
            <w:r w:rsidRPr="00644048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>Kryterium</w:t>
            </w:r>
            <w:r w:rsidRPr="00644048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 odnosi się do oceny, w jakim stopniu planowana operacja angażuje i wykorzystuje lokalne zasoby oraz dziedzictwo danego obszaru. Punkty przyznawane są na podstawie tego, jakie elementy lokalnego potencjału są wykorzystywane w realizacji operacji tzn. czy operacja </w:t>
            </w:r>
            <w:r w:rsidRPr="00644048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>wykorzystuje lokalne zasoby</w:t>
            </w:r>
            <w:r w:rsidRPr="00644048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, takie jak produkty, surowce, wiedza, umiejętności lub infrastruktura dostępne na danym obszarze. Działania te wzmacniają lokalną gospodarkę i promują zrównoważony rozwój; czy operacja </w:t>
            </w:r>
            <w:r w:rsidRPr="00644048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>wykorzystuje lokalne dziedzictwo kulturowe i historyczne</w:t>
            </w:r>
            <w:r w:rsidRPr="00644048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, czyli tradycje, zwyczaje, zabytki, historie lub inne elementy kultury, które mają znaczenie dla lokalnej tożsamości i mogą przyczynić się do jej promocji i ochrony; lub czy operacja </w:t>
            </w:r>
            <w:r w:rsidRPr="00644048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 xml:space="preserve">wykorzystuje </w:t>
            </w:r>
            <w:r w:rsidRPr="00644048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lastRenderedPageBreak/>
              <w:t>lokalne dziedzictwo przyrodnicze</w:t>
            </w:r>
            <w:r w:rsidRPr="00644048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, co oznacza, że działania oparte są na walorach przyrodniczych obszaru, takich jak parki, rezerwaty, unikalne ekosystemy lub inne elementy środowiska naturalnego.</w:t>
            </w:r>
          </w:p>
          <w:p w:rsidR="00CE7F6B" w:rsidRPr="00644048" w:rsidRDefault="00644048" w:rsidP="00253FB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644048"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>Kryterium łączne, możliwość zdobycia 3 lub 2 lub 1 lub 0 pkt</w:t>
            </w:r>
          </w:p>
        </w:tc>
        <w:tc>
          <w:tcPr>
            <w:tcW w:w="1206" w:type="pct"/>
          </w:tcPr>
          <w:p w:rsidR="003A5C5B" w:rsidRPr="00644048" w:rsidRDefault="00644048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644048">
              <w:rPr>
                <w:rFonts w:cstheme="minorHAnsi"/>
                <w:sz w:val="24"/>
                <w:szCs w:val="24"/>
              </w:rPr>
              <w:lastRenderedPageBreak/>
              <w:t>Wniosek o przyznanie pomocy</w:t>
            </w:r>
          </w:p>
        </w:tc>
      </w:tr>
      <w:tr w:rsidR="00CE7F6B" w:rsidRPr="00CE7F6B" w:rsidTr="00644048">
        <w:trPr>
          <w:trHeight w:val="7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</w:tcPr>
          <w:p w:rsidR="00CE7F6B" w:rsidRPr="00644048" w:rsidRDefault="00322413" w:rsidP="00BD10C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44048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="00CE7F6B" w:rsidRPr="00644048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486" w:type="pct"/>
          </w:tcPr>
          <w:p w:rsidR="00CE7F6B" w:rsidRPr="00F25419" w:rsidRDefault="00644048" w:rsidP="00E543E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iCs/>
                <w:sz w:val="24"/>
                <w:szCs w:val="24"/>
              </w:rPr>
            </w:pPr>
            <w:r w:rsidRPr="00F25419">
              <w:rPr>
                <w:rFonts w:cstheme="minorHAnsi"/>
                <w:bCs/>
                <w:iCs/>
                <w:sz w:val="24"/>
                <w:szCs w:val="24"/>
              </w:rPr>
              <w:t>Innowacyjność:</w:t>
            </w:r>
          </w:p>
          <w:p w:rsidR="00644048" w:rsidRPr="00644048" w:rsidRDefault="00644048" w:rsidP="00644048">
            <w:pPr>
              <w:pStyle w:val="Akapitzlist"/>
              <w:numPr>
                <w:ilvl w:val="0"/>
                <w:numId w:val="32"/>
              </w:numPr>
              <w:spacing w:after="280"/>
              <w:ind w:left="170" w:hanging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  <w:lang w:eastAsia="pl-PL"/>
              </w:rPr>
            </w:pPr>
            <w:r w:rsidRPr="00644048">
              <w:rPr>
                <w:rFonts w:cstheme="minorHAnsi"/>
                <w:sz w:val="24"/>
                <w:szCs w:val="24"/>
                <w:lang w:eastAsia="pl-PL"/>
              </w:rPr>
              <w:t xml:space="preserve">operacja zawiera rozwiązania w ramach innowacji kreatywnej - </w:t>
            </w:r>
            <w:r w:rsidRPr="00644048">
              <w:rPr>
                <w:rFonts w:cstheme="minorHAnsi"/>
                <w:b/>
                <w:sz w:val="24"/>
                <w:szCs w:val="24"/>
                <w:lang w:eastAsia="pl-PL"/>
              </w:rPr>
              <w:t>6 pkt</w:t>
            </w:r>
          </w:p>
          <w:p w:rsidR="00644048" w:rsidRPr="00644048" w:rsidRDefault="00644048" w:rsidP="00644048">
            <w:pPr>
              <w:pStyle w:val="Akapitzlist"/>
              <w:numPr>
                <w:ilvl w:val="0"/>
                <w:numId w:val="32"/>
              </w:numPr>
              <w:ind w:left="166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  <w:lang w:eastAsia="pl-PL"/>
              </w:rPr>
            </w:pPr>
            <w:r w:rsidRPr="00644048">
              <w:rPr>
                <w:rFonts w:cstheme="minorHAnsi"/>
                <w:sz w:val="24"/>
                <w:szCs w:val="24"/>
                <w:lang w:eastAsia="pl-PL"/>
              </w:rPr>
              <w:t xml:space="preserve">operacja zawiera rozwiązania w ramach innowacji imitującej - </w:t>
            </w:r>
            <w:r w:rsidRPr="00644048">
              <w:rPr>
                <w:rFonts w:cstheme="minorHAnsi"/>
                <w:b/>
                <w:sz w:val="24"/>
                <w:szCs w:val="24"/>
                <w:lang w:eastAsia="pl-PL"/>
              </w:rPr>
              <w:t>4 pkt</w:t>
            </w:r>
            <w:r w:rsidRPr="00644048">
              <w:rPr>
                <w:rFonts w:cstheme="minorHAnsi"/>
                <w:sz w:val="24"/>
                <w:szCs w:val="24"/>
                <w:lang w:eastAsia="pl-PL"/>
              </w:rPr>
              <w:t xml:space="preserve"> </w:t>
            </w:r>
          </w:p>
          <w:p w:rsidR="00644048" w:rsidRPr="00644048" w:rsidRDefault="00644048" w:rsidP="00644048">
            <w:pPr>
              <w:pStyle w:val="Akapitzlist"/>
              <w:numPr>
                <w:ilvl w:val="0"/>
                <w:numId w:val="32"/>
              </w:numPr>
              <w:spacing w:after="280"/>
              <w:ind w:left="170" w:hanging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  <w:lang w:eastAsia="pl-PL"/>
              </w:rPr>
            </w:pPr>
            <w:r w:rsidRPr="00644048">
              <w:rPr>
                <w:rFonts w:cstheme="minorHAnsi"/>
                <w:sz w:val="24"/>
                <w:szCs w:val="24"/>
                <w:lang w:eastAsia="pl-PL"/>
              </w:rPr>
              <w:t xml:space="preserve">operacja zawiera rozwiązania w ramach innowacji pozornej - </w:t>
            </w:r>
            <w:r w:rsidRPr="00644048">
              <w:rPr>
                <w:rFonts w:cstheme="minorHAnsi"/>
                <w:b/>
                <w:sz w:val="24"/>
                <w:szCs w:val="24"/>
                <w:lang w:eastAsia="pl-PL"/>
              </w:rPr>
              <w:t>2 pkt</w:t>
            </w:r>
          </w:p>
          <w:p w:rsidR="00644048" w:rsidRPr="00644048" w:rsidRDefault="00644048" w:rsidP="00644048">
            <w:pPr>
              <w:pStyle w:val="Akapitzlist"/>
              <w:numPr>
                <w:ilvl w:val="0"/>
                <w:numId w:val="32"/>
              </w:numPr>
              <w:spacing w:after="280"/>
              <w:ind w:left="170" w:hanging="17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lang w:eastAsia="pl-PL"/>
              </w:rPr>
            </w:pPr>
            <w:r w:rsidRPr="00644048">
              <w:rPr>
                <w:rFonts w:cstheme="minorHAnsi"/>
                <w:sz w:val="24"/>
                <w:szCs w:val="24"/>
                <w:lang w:eastAsia="pl-PL"/>
              </w:rPr>
              <w:t xml:space="preserve">operacja nie zawiera rozwiązań innowacyjnych - </w:t>
            </w:r>
            <w:r w:rsidRPr="00644048">
              <w:rPr>
                <w:rFonts w:cstheme="minorHAnsi"/>
                <w:b/>
                <w:sz w:val="24"/>
                <w:szCs w:val="24"/>
                <w:lang w:eastAsia="pl-PL"/>
              </w:rPr>
              <w:t>0 pkt</w:t>
            </w:r>
          </w:p>
          <w:p w:rsidR="00644048" w:rsidRPr="00644048" w:rsidRDefault="00644048" w:rsidP="00E543E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4" w:type="pct"/>
            <w:vAlign w:val="center"/>
          </w:tcPr>
          <w:p w:rsidR="00644048" w:rsidRPr="00644048" w:rsidRDefault="00644048" w:rsidP="0064404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644048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Oceniane będzie nowatorstwo w odniesieniu do obszaru LGD. Preferowane będą operacje, które wpisują się w innowacyjne podejście określone w LSR, tj. wykorzystujące niepraktykowane do tej pory rozwiązania, nowatorskie i o wyższym standardzie. Innowacyjność w projektach infrastrukturalnych odnosi się do wprowadzenia nowych lub znacząco ulepszonych rozwiązań technicznych, organizacyjnych, społecznych lub środowiskowych. Mogą to być zarówno technologie, jak i metody zarządzania, które nie były dotychczas stosowane na danym obszarze lub w skali kraju, a które przyczyniają się do realizacji celów rozwoju regionalnego.</w:t>
            </w:r>
          </w:p>
          <w:p w:rsidR="00644048" w:rsidRPr="00644048" w:rsidRDefault="00644048" w:rsidP="0064404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644048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(udowodnienie innowacyjności spoczywać będzie na Wnioskodawcy)</w:t>
            </w:r>
          </w:p>
          <w:p w:rsidR="00644048" w:rsidRPr="00644048" w:rsidRDefault="00644048" w:rsidP="0064404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644048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Kryterium podyktowane dążeniem LGD do jak największego propagowania działań innowacyjnych. Kryterium będzie oceniane na podstawie uzasadnienia przedstawionego przez wnioskodawcę udowadniającego spełnienie kryterium innowacyjności i osiągniętego stopnia. </w:t>
            </w:r>
          </w:p>
          <w:p w:rsidR="00644048" w:rsidRPr="00644048" w:rsidRDefault="00644048" w:rsidP="0064404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644048">
              <w:rPr>
                <w:rFonts w:asciiTheme="minorHAnsi" w:eastAsiaTheme="minorHAnsi" w:hAnsiTheme="minorHAnsi" w:cstheme="minorHAnsi"/>
                <w:sz w:val="24"/>
                <w:szCs w:val="24"/>
                <w:u w:val="single"/>
                <w:lang w:eastAsia="en-US"/>
              </w:rPr>
              <w:t>Innowacja kreatywna</w:t>
            </w:r>
            <w:r w:rsidRPr="00644048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- powstaje w wyniku pomysłu autorskiego i jest poparta dokumentacją.</w:t>
            </w:r>
          </w:p>
          <w:p w:rsidR="00644048" w:rsidRPr="00644048" w:rsidRDefault="00644048" w:rsidP="0064404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644048">
              <w:rPr>
                <w:rFonts w:asciiTheme="minorHAnsi" w:eastAsiaTheme="minorHAnsi" w:hAnsiTheme="minorHAnsi" w:cstheme="minorHAnsi"/>
                <w:sz w:val="24"/>
                <w:szCs w:val="24"/>
                <w:u w:val="single"/>
                <w:lang w:eastAsia="en-US"/>
              </w:rPr>
              <w:t>Innowacja imitująca</w:t>
            </w:r>
            <w:r w:rsidRPr="00644048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- wzorowana jest na wcześniej stosowanych rozwiązaniach lub dotyczy nowego sposobu wykorzystania rozwiązań już istniejących.</w:t>
            </w:r>
          </w:p>
          <w:p w:rsidR="00644048" w:rsidRPr="00644048" w:rsidRDefault="00644048" w:rsidP="0064404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644048">
              <w:rPr>
                <w:rFonts w:asciiTheme="minorHAnsi" w:eastAsiaTheme="minorHAnsi" w:hAnsiTheme="minorHAnsi" w:cstheme="minorHAnsi"/>
                <w:sz w:val="24"/>
                <w:szCs w:val="24"/>
                <w:u w:val="single"/>
                <w:lang w:eastAsia="en-US"/>
              </w:rPr>
              <w:t>Innowacja pozorna</w:t>
            </w:r>
            <w:r w:rsidRPr="00644048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- taka która w rzeczywistości nie jest innowacją kreatywną, a jedynie generująca drobną zmianę.</w:t>
            </w:r>
          </w:p>
          <w:p w:rsidR="00CE7F6B" w:rsidRPr="00CE7F6B" w:rsidRDefault="00644048" w:rsidP="006440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644048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Kryterium mierzalne</w:t>
            </w:r>
          </w:p>
        </w:tc>
        <w:tc>
          <w:tcPr>
            <w:tcW w:w="1206" w:type="pct"/>
          </w:tcPr>
          <w:p w:rsidR="003A5C5B" w:rsidRPr="00CE7F6B" w:rsidRDefault="00644048" w:rsidP="003A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644048">
              <w:rPr>
                <w:rFonts w:cstheme="minorHAnsi"/>
                <w:sz w:val="24"/>
                <w:szCs w:val="24"/>
              </w:rPr>
              <w:t>Wniosek o przyznanie pomocy, dodatkowo deklaracja Wnioskodawcy</w:t>
            </w:r>
          </w:p>
        </w:tc>
      </w:tr>
      <w:tr w:rsidR="00CE7F6B" w:rsidRPr="00CE7F6B" w:rsidTr="006440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</w:tcPr>
          <w:p w:rsidR="00CE7F6B" w:rsidRPr="00F25419" w:rsidRDefault="00322413" w:rsidP="00BD10C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25419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11</w:t>
            </w:r>
            <w:r w:rsidR="00CE7F6B" w:rsidRPr="00F25419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486" w:type="pct"/>
          </w:tcPr>
          <w:p w:rsidR="00CE7F6B" w:rsidRPr="00F25419" w:rsidRDefault="00F25419" w:rsidP="00872C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iCs/>
                <w:lang w:eastAsia="en-US"/>
              </w:rPr>
            </w:pPr>
            <w:r w:rsidRPr="00F25419">
              <w:rPr>
                <w:rFonts w:asciiTheme="minorHAnsi" w:eastAsiaTheme="minorHAnsi" w:hAnsiTheme="minorHAnsi" w:cstheme="minorHAnsi"/>
                <w:bCs/>
                <w:iCs/>
                <w:lang w:eastAsia="en-US"/>
              </w:rPr>
              <w:t>Popularność obiektu:</w:t>
            </w:r>
          </w:p>
          <w:p w:rsidR="00F25419" w:rsidRPr="00F25419" w:rsidRDefault="00F25419" w:rsidP="00F25419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3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F25419">
              <w:rPr>
                <w:rFonts w:cstheme="minorHAnsi"/>
                <w:bCs/>
                <w:sz w:val="24"/>
                <w:szCs w:val="24"/>
              </w:rPr>
              <w:t xml:space="preserve">250 osób rocznie - </w:t>
            </w:r>
            <w:r w:rsidRPr="00F25419">
              <w:rPr>
                <w:rFonts w:cstheme="minorHAnsi"/>
                <w:b/>
                <w:bCs/>
                <w:sz w:val="24"/>
                <w:szCs w:val="24"/>
              </w:rPr>
              <w:t>10 pkt</w:t>
            </w:r>
          </w:p>
          <w:p w:rsidR="00F25419" w:rsidRPr="00F25419" w:rsidRDefault="00F25419" w:rsidP="00F25419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3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F25419">
              <w:rPr>
                <w:rFonts w:cstheme="minorHAnsi"/>
                <w:bCs/>
                <w:sz w:val="24"/>
                <w:szCs w:val="24"/>
              </w:rPr>
              <w:t xml:space="preserve">150 osób rocznie - </w:t>
            </w:r>
            <w:r w:rsidRPr="00F25419">
              <w:rPr>
                <w:rFonts w:cstheme="minorHAnsi"/>
                <w:b/>
                <w:bCs/>
                <w:sz w:val="24"/>
                <w:szCs w:val="24"/>
              </w:rPr>
              <w:t>8 pkt</w:t>
            </w:r>
          </w:p>
          <w:p w:rsidR="00F25419" w:rsidRPr="00F25419" w:rsidRDefault="00F25419" w:rsidP="00F25419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3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F25419">
              <w:rPr>
                <w:rFonts w:cstheme="minorHAnsi"/>
                <w:bCs/>
                <w:sz w:val="24"/>
                <w:szCs w:val="24"/>
              </w:rPr>
              <w:t xml:space="preserve">100 osób rocznie - </w:t>
            </w:r>
            <w:r w:rsidRPr="00F25419">
              <w:rPr>
                <w:rFonts w:cstheme="minorHAnsi"/>
                <w:b/>
                <w:bCs/>
                <w:sz w:val="24"/>
                <w:szCs w:val="24"/>
              </w:rPr>
              <w:t>5 pkt</w:t>
            </w:r>
          </w:p>
          <w:p w:rsidR="00F25419" w:rsidRPr="00F25419" w:rsidRDefault="00F25419" w:rsidP="00F25419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ind w:left="3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F25419">
              <w:rPr>
                <w:rFonts w:cstheme="minorHAnsi"/>
                <w:bCs/>
                <w:sz w:val="24"/>
                <w:szCs w:val="24"/>
              </w:rPr>
              <w:t>poniżej 100 osób rocznie</w:t>
            </w:r>
            <w:r w:rsidRPr="00F25419">
              <w:rPr>
                <w:rFonts w:cstheme="minorHAnsi"/>
                <w:b/>
                <w:bCs/>
                <w:sz w:val="24"/>
                <w:szCs w:val="24"/>
              </w:rPr>
              <w:t xml:space="preserve"> - 0 pkt</w:t>
            </w:r>
          </w:p>
          <w:p w:rsidR="00F25419" w:rsidRPr="007B7099" w:rsidRDefault="00F25419" w:rsidP="00872C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034" w:type="pct"/>
            <w:vAlign w:val="center"/>
          </w:tcPr>
          <w:p w:rsidR="00F25419" w:rsidRPr="00F25419" w:rsidRDefault="00F25419" w:rsidP="00F2541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iCs/>
                <w:sz w:val="24"/>
                <w:szCs w:val="24"/>
                <w:lang w:eastAsia="en-US"/>
              </w:rPr>
            </w:pPr>
            <w:r w:rsidRPr="00F25419">
              <w:rPr>
                <w:rFonts w:asciiTheme="minorHAnsi" w:eastAsiaTheme="minorHAnsi" w:hAnsiTheme="minorHAnsi" w:cstheme="minorHAnsi"/>
                <w:bCs/>
                <w:iCs/>
                <w:sz w:val="24"/>
                <w:szCs w:val="24"/>
                <w:lang w:eastAsia="en-US"/>
              </w:rPr>
              <w:t>Kryterium to mierzy, w jakim stopniu realizacja danego projektu infrastrukturalnego przyczynia się do zwiększenia liczby osób odwiedzających obiekty turystyczne i kulturalne objęte wsparciem. Celem kryterium jest premiowanie projektów, które zwiększają atrakcyjność regionu, zachęcając turystów i lokalnych mieszkańców do korzystania z nowo powstałej lub zmodernizowanej infrastruktury. Liczba odwiedzających jest mierzalnym wskaźnikiem  projektu i świadczy o atrakcyjności infrastruktury oraz skuteczności promocji obszaru. Kryterium liczby odwiedzających powinno obejmować aspekt w kontekście liczby odwiedzających w ujęciu rocznym – całkowita liczba osób, które odwiedzają obiekt objęty wsparciem w ciągu roku. Wartość docelowa wskaźnika powinna zostać osiągnięta w ciągu 12 miesięcy od zakończenia realizacji projektu i potwierdzona rejestrem liczby odwiedzających. Liczbę odwiedzających należy oszacować ex post rok po zakończeniu interwencji. Wartość bazowa wskaźnika odnosi się do oszacowanej rocznej liczby odwiedzających obiekty objęte wsparciem w roku poprzedzającym rozpoczęcie interwencji i wynosi zero w przypadku nowych obiektów kulturalnych i turystycznych.</w:t>
            </w:r>
          </w:p>
          <w:p w:rsidR="00CE7F6B" w:rsidRPr="00CE7F6B" w:rsidRDefault="00F25419" w:rsidP="00253FB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25419">
              <w:rPr>
                <w:rFonts w:asciiTheme="minorHAnsi" w:eastAsiaTheme="minorHAnsi" w:hAnsiTheme="minorHAnsi" w:cstheme="minorHAnsi"/>
                <w:bCs/>
                <w:iCs/>
                <w:sz w:val="24"/>
                <w:szCs w:val="24"/>
                <w:lang w:eastAsia="en-US"/>
              </w:rPr>
              <w:t>Deklarowana może być zarówno liczba nowych turystów, jak i odwiedzających powracających, co świadczy o trwałej atrakcyjności obiektu objętego wsparciem.</w:t>
            </w:r>
            <w:r w:rsidRPr="00F25419">
              <w:rPr>
                <w:rFonts w:ascii="Arial" w:eastAsiaTheme="minorHAnsi" w:hAnsi="Arial" w:cs="Arial"/>
                <w:sz w:val="20"/>
                <w:szCs w:val="20"/>
                <w:shd w:val="clear" w:color="auto" w:fill="FFFFFF"/>
                <w:lang w:eastAsia="en-US"/>
              </w:rPr>
              <w:t xml:space="preserve"> </w:t>
            </w:r>
            <w:r w:rsidRPr="00F25419">
              <w:rPr>
                <w:rFonts w:asciiTheme="minorHAnsi" w:eastAsiaTheme="minorHAnsi" w:hAnsiTheme="minorHAnsi" w:cstheme="minorHAnsi"/>
                <w:bCs/>
                <w:iCs/>
                <w:sz w:val="24"/>
                <w:szCs w:val="24"/>
                <w:lang w:eastAsia="en-US"/>
              </w:rPr>
              <w:t>Liczba odwiedzających jest kluczowym wskaźnikiem efektywności projektów infrastrukturalnych w obszarze turystyki i kultury. Premiowanie projektów, które przyciągają dużą liczbę osób, ma istotne znaczenie dla zwiększenia atrakcyjności obszaru  a w dalszej perspektywie rozwoju lokalnej gospodarki.</w:t>
            </w:r>
          </w:p>
        </w:tc>
        <w:tc>
          <w:tcPr>
            <w:tcW w:w="1206" w:type="pct"/>
          </w:tcPr>
          <w:p w:rsidR="003A5C5B" w:rsidRPr="00F25419" w:rsidRDefault="00F25419" w:rsidP="00F254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25419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Wniosek o przyznanie pomocy, rejestr liczby odwiedzających</w:t>
            </w:r>
          </w:p>
        </w:tc>
      </w:tr>
      <w:tr w:rsidR="00CE7F6B" w:rsidRPr="00CE7F6B" w:rsidTr="00644048">
        <w:trPr>
          <w:trHeight w:val="169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</w:tcPr>
          <w:p w:rsidR="00CE7F6B" w:rsidRPr="00F25419" w:rsidRDefault="00322413" w:rsidP="00BD10C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25419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12</w:t>
            </w:r>
            <w:r w:rsidR="00CE7F6B" w:rsidRPr="00F25419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</w:p>
        </w:tc>
        <w:tc>
          <w:tcPr>
            <w:tcW w:w="1486" w:type="pct"/>
          </w:tcPr>
          <w:p w:rsidR="00CE7F6B" w:rsidRDefault="00F25419" w:rsidP="00E543E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iCs/>
                <w:sz w:val="24"/>
                <w:szCs w:val="24"/>
              </w:rPr>
            </w:pPr>
            <w:r w:rsidRPr="00F25419">
              <w:rPr>
                <w:rFonts w:cstheme="minorHAnsi"/>
                <w:bCs/>
                <w:iCs/>
                <w:sz w:val="24"/>
                <w:szCs w:val="24"/>
              </w:rPr>
              <w:t>Gotowość techniczna projektu</w:t>
            </w:r>
            <w:r>
              <w:rPr>
                <w:rFonts w:cstheme="minorHAnsi"/>
                <w:bCs/>
                <w:iCs/>
                <w:sz w:val="24"/>
                <w:szCs w:val="24"/>
              </w:rPr>
              <w:t>:</w:t>
            </w:r>
          </w:p>
          <w:p w:rsidR="00F25419" w:rsidRPr="00F25419" w:rsidRDefault="00F25419" w:rsidP="00F25419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before="120"/>
              <w:ind w:left="193" w:hanging="19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F25419">
              <w:rPr>
                <w:rFonts w:cstheme="minorHAnsi"/>
                <w:sz w:val="24"/>
                <w:szCs w:val="24"/>
              </w:rPr>
              <w:t xml:space="preserve">uzyskano pozwolenie na budowę lub dokonano zgłoszenia robót budowlanych -  </w:t>
            </w:r>
            <w:r w:rsidRPr="00F25419">
              <w:rPr>
                <w:rFonts w:cstheme="minorHAnsi"/>
                <w:b/>
                <w:sz w:val="24"/>
                <w:szCs w:val="24"/>
              </w:rPr>
              <w:t>4 pkt</w:t>
            </w:r>
          </w:p>
          <w:p w:rsidR="00F25419" w:rsidRPr="00F25419" w:rsidRDefault="00F25419" w:rsidP="00F25419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before="120"/>
              <w:ind w:left="193" w:hanging="19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F25419">
              <w:rPr>
                <w:rFonts w:cstheme="minorHAnsi"/>
                <w:sz w:val="24"/>
                <w:szCs w:val="24"/>
              </w:rPr>
              <w:t>brak wniosku o wydanie pozwolenia na budowę</w:t>
            </w:r>
            <w:r w:rsidR="00253FBB">
              <w:rPr>
                <w:rFonts w:cstheme="minorHAnsi"/>
                <w:sz w:val="24"/>
                <w:szCs w:val="24"/>
              </w:rPr>
              <w:t xml:space="preserve"> </w:t>
            </w:r>
            <w:r w:rsidRPr="00F25419">
              <w:rPr>
                <w:rFonts w:cstheme="minorHAnsi"/>
                <w:sz w:val="24"/>
                <w:szCs w:val="24"/>
              </w:rPr>
              <w:t xml:space="preserve">/zgłoszenia robót budowlanych - </w:t>
            </w:r>
            <w:r w:rsidRPr="00F25419">
              <w:rPr>
                <w:rFonts w:cstheme="minorHAnsi"/>
                <w:b/>
                <w:sz w:val="24"/>
                <w:szCs w:val="24"/>
              </w:rPr>
              <w:t>0 pkt</w:t>
            </w:r>
          </w:p>
          <w:p w:rsidR="00F25419" w:rsidRPr="00F25419" w:rsidRDefault="00F25419" w:rsidP="00E543E8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034" w:type="pct"/>
            <w:vAlign w:val="center"/>
          </w:tcPr>
          <w:p w:rsidR="00F25419" w:rsidRPr="00F25419" w:rsidRDefault="00F25419" w:rsidP="00F25419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25419">
              <w:rPr>
                <w:rFonts w:asciiTheme="minorHAnsi" w:eastAsia="Calibri" w:hAnsiTheme="minorHAnsi" w:cstheme="minorHAnsi"/>
                <w:sz w:val="24"/>
                <w:szCs w:val="24"/>
              </w:rPr>
              <w:t>LGD premiuje operacje infrastrukturalne, do których dołączono niezbędne dokumenty i pozwolenia już na etapie składania wniosku. Zmniejsza to ryzyko, że Wnioskodawca na dalszym etapie oceny nie dopełni formalności lub zrezygnuje z realizacji operacji, co jest niekorzystne dla LGD (niewykonanie wskaźników założonych w LSR). W przypadku, gdy inwestycja nie wymaga zgłoszenia robót budowlanych lub pozwolenia na budowę wnioskodawca załącza informację właściwego organu potwierdzającego fakt niewymagania w/w dokumentów wnioskodawca otrzymuje 4 punkty. Dołączone pozwolenie na budowę na etapie składania wniosku nie musi być prawomocne.</w:t>
            </w:r>
          </w:p>
          <w:p w:rsidR="00F25419" w:rsidRPr="00F25419" w:rsidRDefault="00F25419" w:rsidP="00F25419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F25419">
              <w:rPr>
                <w:rFonts w:asciiTheme="minorHAnsi" w:eastAsia="Calibri" w:hAnsiTheme="minorHAnsi" w:cstheme="minorHAnsi"/>
                <w:sz w:val="24"/>
                <w:szCs w:val="24"/>
              </w:rPr>
              <w:t>Zgłoszenie zamiaru budowy/wykonania robót budowlanych nie musi zawierać klauzuli o braku sprzeciwu właściwego organu</w:t>
            </w:r>
          </w:p>
          <w:p w:rsidR="00CE7F6B" w:rsidRPr="00F25419" w:rsidRDefault="00F25419" w:rsidP="00F254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25419">
              <w:rPr>
                <w:rFonts w:asciiTheme="minorHAnsi" w:eastAsiaTheme="minorHAnsi" w:hAnsiTheme="minorHAnsi" w:cstheme="minorHAnsi"/>
                <w:b/>
                <w:bCs/>
                <w:lang w:eastAsia="en-US"/>
              </w:rPr>
              <w:t>Kryterium mierzalne</w:t>
            </w:r>
          </w:p>
        </w:tc>
        <w:tc>
          <w:tcPr>
            <w:tcW w:w="1206" w:type="pct"/>
          </w:tcPr>
          <w:p w:rsidR="003A5C5B" w:rsidRPr="00F25419" w:rsidRDefault="00F25419" w:rsidP="003A5C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25419">
              <w:rPr>
                <w:rFonts w:cstheme="minorHAnsi"/>
                <w:sz w:val="24"/>
                <w:szCs w:val="24"/>
              </w:rPr>
              <w:t>Wniosek o przyznanie pomocy</w:t>
            </w:r>
          </w:p>
        </w:tc>
      </w:tr>
      <w:tr w:rsidR="00CE7F6B" w:rsidRPr="00CE7F6B" w:rsidTr="00F254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" w:type="pct"/>
          </w:tcPr>
          <w:p w:rsidR="00CE7F6B" w:rsidRPr="00CE7F6B" w:rsidRDefault="00322413" w:rsidP="00BD10C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CE7F6B" w:rsidRPr="00CE7F6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86" w:type="pct"/>
          </w:tcPr>
          <w:p w:rsidR="00F25419" w:rsidRPr="00F25419" w:rsidRDefault="00F25419" w:rsidP="00F254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Cs/>
                <w:iCs/>
                <w:sz w:val="24"/>
                <w:szCs w:val="24"/>
                <w:lang w:eastAsia="en-US"/>
              </w:rPr>
            </w:pPr>
            <w:r w:rsidRPr="00F25419">
              <w:rPr>
                <w:rFonts w:asciiTheme="minorHAnsi" w:eastAsiaTheme="minorHAnsi" w:hAnsiTheme="minorHAnsi" w:cstheme="minorHAnsi"/>
                <w:bCs/>
                <w:iCs/>
                <w:sz w:val="24"/>
                <w:szCs w:val="24"/>
                <w:lang w:eastAsia="en-US"/>
              </w:rPr>
              <w:t>Doradztwo świadczone przez LGD:</w:t>
            </w:r>
          </w:p>
          <w:p w:rsidR="00F25419" w:rsidRPr="00F25419" w:rsidRDefault="00F25419" w:rsidP="00F25419">
            <w:pPr>
              <w:pStyle w:val="Akapitzlist"/>
              <w:numPr>
                <w:ilvl w:val="0"/>
                <w:numId w:val="35"/>
              </w:numPr>
              <w:ind w:left="166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F25419">
              <w:rPr>
                <w:rFonts w:cstheme="minorHAnsi"/>
                <w:sz w:val="24"/>
                <w:szCs w:val="24"/>
              </w:rPr>
              <w:t xml:space="preserve">Wnioskodawca korzystał z doradztwa indywidualnego w biurze LGD w ramach przygotowania wniosku o przyznanie pomocy najpóźniej na 5 dni roboczych przed upływem terminu składania wniosków - </w:t>
            </w:r>
            <w:r w:rsidRPr="00F25419">
              <w:rPr>
                <w:rFonts w:cstheme="minorHAnsi"/>
                <w:b/>
                <w:sz w:val="24"/>
                <w:szCs w:val="24"/>
              </w:rPr>
              <w:t>3 pkt</w:t>
            </w:r>
          </w:p>
          <w:p w:rsidR="00F25419" w:rsidRPr="00F25419" w:rsidRDefault="00F25419" w:rsidP="00F25419">
            <w:pPr>
              <w:pStyle w:val="Akapitzlist"/>
              <w:numPr>
                <w:ilvl w:val="0"/>
                <w:numId w:val="35"/>
              </w:numPr>
              <w:ind w:left="166" w:hanging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F25419">
              <w:rPr>
                <w:rFonts w:cstheme="minorHAnsi"/>
                <w:sz w:val="24"/>
                <w:szCs w:val="24"/>
              </w:rPr>
              <w:t xml:space="preserve">Wnioskodawca w terminie do 5 dni roboczych przed upływem terminu składania wniosków nie korzystał z doradztwa indywidualnego w biurze LGD w ramach przygotowania wniosku o przyznanie pomocy - </w:t>
            </w:r>
            <w:r w:rsidRPr="00F25419">
              <w:rPr>
                <w:rFonts w:cstheme="minorHAnsi"/>
                <w:b/>
                <w:sz w:val="24"/>
                <w:szCs w:val="24"/>
              </w:rPr>
              <w:t>0 pkt</w:t>
            </w:r>
          </w:p>
          <w:p w:rsidR="00F25419" w:rsidRPr="00F25419" w:rsidRDefault="00F25419" w:rsidP="00F254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b/>
                <w:bCs/>
                <w:iCs/>
                <w:color w:val="00B050"/>
                <w:sz w:val="24"/>
                <w:szCs w:val="24"/>
                <w:lang w:eastAsia="en-US"/>
              </w:rPr>
            </w:pPr>
          </w:p>
          <w:p w:rsidR="00CE7F6B" w:rsidRPr="00E543E8" w:rsidRDefault="00CE7F6B" w:rsidP="00E543E8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034" w:type="pct"/>
          </w:tcPr>
          <w:p w:rsidR="00F25419" w:rsidRPr="00F25419" w:rsidRDefault="00F25419" w:rsidP="00F2541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F25419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Kryterium premiuje wnioskodawców korzystających z doradztwa w celu zapewnienia jak najwyższej jakości złożonych wniosków.</w:t>
            </w:r>
          </w:p>
          <w:p w:rsidR="00CE7F6B" w:rsidRPr="00F25419" w:rsidRDefault="00F25419" w:rsidP="00F254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25419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Kryterium mierzalne</w:t>
            </w:r>
          </w:p>
        </w:tc>
        <w:tc>
          <w:tcPr>
            <w:tcW w:w="1206" w:type="pct"/>
          </w:tcPr>
          <w:p w:rsidR="003A5C5B" w:rsidRPr="00F25419" w:rsidRDefault="00F25419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F25419">
              <w:rPr>
                <w:rFonts w:cstheme="minorHAnsi"/>
                <w:sz w:val="24"/>
                <w:szCs w:val="24"/>
              </w:rPr>
              <w:t>Karta doradztwa świadczonego w biurze LGD</w:t>
            </w:r>
          </w:p>
          <w:p w:rsidR="003A5C5B" w:rsidRPr="00F25419" w:rsidRDefault="003A5C5B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A5C5B" w:rsidRPr="00F25419" w:rsidRDefault="003A5C5B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A5C5B" w:rsidRPr="00F25419" w:rsidRDefault="003A5C5B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A5C5B" w:rsidRPr="00F25419" w:rsidRDefault="003A5C5B" w:rsidP="003A5C5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015B1" w:rsidRDefault="007015B1" w:rsidP="00E34D53">
      <w:pPr>
        <w:rPr>
          <w:rFonts w:ascii="Times New Roman" w:hAnsi="Times New Roman"/>
          <w:sz w:val="24"/>
          <w:szCs w:val="24"/>
        </w:rPr>
      </w:pPr>
    </w:p>
    <w:p w:rsidR="007015B1" w:rsidRDefault="007015B1" w:rsidP="00E34D53">
      <w:pPr>
        <w:rPr>
          <w:rFonts w:ascii="Times New Roman" w:hAnsi="Times New Roman"/>
          <w:sz w:val="24"/>
          <w:szCs w:val="24"/>
        </w:rPr>
      </w:pPr>
    </w:p>
    <w:p w:rsidR="00E34D53" w:rsidRPr="007015B1" w:rsidRDefault="007015B1" w:rsidP="00E34D53">
      <w:pPr>
        <w:rPr>
          <w:rFonts w:asciiTheme="minorHAnsi" w:hAnsiTheme="minorHAnsi" w:cstheme="minorHAnsi"/>
          <w:sz w:val="24"/>
          <w:szCs w:val="24"/>
        </w:rPr>
      </w:pPr>
      <w:r w:rsidRPr="007015B1">
        <w:rPr>
          <w:rFonts w:asciiTheme="minorHAnsi" w:hAnsiTheme="minorHAnsi" w:cstheme="minorHAnsi"/>
          <w:sz w:val="24"/>
          <w:szCs w:val="24"/>
        </w:rPr>
        <w:lastRenderedPageBreak/>
        <w:t>Minimalna ilość</w:t>
      </w:r>
      <w:r w:rsidR="00E34D53" w:rsidRPr="007015B1">
        <w:rPr>
          <w:rFonts w:asciiTheme="minorHAnsi" w:hAnsiTheme="minorHAnsi" w:cstheme="minorHAnsi"/>
          <w:sz w:val="24"/>
          <w:szCs w:val="24"/>
        </w:rPr>
        <w:t xml:space="preserve"> punktów </w:t>
      </w:r>
      <w:r w:rsidRPr="007015B1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>wymagana do wyboru operacji</w:t>
      </w:r>
      <w:r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>:</w:t>
      </w:r>
      <w:r w:rsidRPr="007015B1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 xml:space="preserve"> </w:t>
      </w:r>
      <w:r w:rsidRPr="007015B1">
        <w:rPr>
          <w:rFonts w:asciiTheme="minorHAnsi" w:eastAsia="SimSun" w:hAnsiTheme="minorHAnsi" w:cstheme="minorHAnsi"/>
          <w:b/>
          <w:kern w:val="3"/>
          <w:sz w:val="24"/>
          <w:szCs w:val="24"/>
          <w:lang w:eastAsia="zh-CN" w:bidi="hi-IN"/>
        </w:rPr>
        <w:t>19</w:t>
      </w:r>
      <w:r w:rsidRPr="007015B1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 xml:space="preserve">  </w:t>
      </w:r>
      <w:r w:rsidR="00E34D53" w:rsidRPr="007015B1">
        <w:rPr>
          <w:rFonts w:asciiTheme="minorHAnsi" w:hAnsiTheme="minorHAnsi" w:cstheme="minorHAnsi"/>
          <w:sz w:val="24"/>
          <w:szCs w:val="24"/>
        </w:rPr>
        <w:t>(co stanowi 30% możliwej do zdobycia ilości punktów).</w:t>
      </w:r>
    </w:p>
    <w:p w:rsidR="007015B1" w:rsidRPr="007015B1" w:rsidRDefault="007015B1" w:rsidP="007015B1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  <w:r w:rsidRPr="007015B1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>Maksym</w:t>
      </w:r>
      <w:r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 xml:space="preserve">alna liczba punktów do zdobycia: </w:t>
      </w:r>
      <w:r w:rsidRPr="007015B1">
        <w:rPr>
          <w:rFonts w:asciiTheme="minorHAnsi" w:eastAsia="SimSun" w:hAnsiTheme="minorHAnsi" w:cstheme="minorHAnsi"/>
          <w:b/>
          <w:kern w:val="3"/>
          <w:sz w:val="24"/>
          <w:szCs w:val="24"/>
          <w:lang w:eastAsia="zh-CN" w:bidi="hi-IN"/>
        </w:rPr>
        <w:t>64</w:t>
      </w:r>
    </w:p>
    <w:p w:rsidR="007015B1" w:rsidRPr="007015B1" w:rsidRDefault="007015B1" w:rsidP="00E34D53">
      <w:pPr>
        <w:rPr>
          <w:rFonts w:asciiTheme="minorHAnsi" w:hAnsiTheme="minorHAnsi" w:cstheme="minorHAnsi"/>
          <w:sz w:val="24"/>
          <w:szCs w:val="24"/>
        </w:rPr>
      </w:pPr>
    </w:p>
    <w:p w:rsidR="00E34D53" w:rsidRPr="007015B1" w:rsidRDefault="007015B1" w:rsidP="00E34D53">
      <w:pPr>
        <w:rPr>
          <w:rFonts w:asciiTheme="minorHAnsi" w:hAnsiTheme="minorHAnsi" w:cstheme="minorHAnsi"/>
          <w:b/>
          <w:sz w:val="24"/>
          <w:szCs w:val="24"/>
        </w:rPr>
      </w:pPr>
      <w:r w:rsidRPr="007015B1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 xml:space="preserve">Kluczowe kryteria rankingujące, brane pod uwagę w przypadku jednakowej ilości punktów: </w:t>
      </w:r>
      <w:r w:rsidRPr="007015B1">
        <w:rPr>
          <w:rFonts w:asciiTheme="minorHAnsi" w:hAnsiTheme="minorHAnsi" w:cstheme="minorHAnsi"/>
          <w:b/>
          <w:sz w:val="24"/>
          <w:szCs w:val="24"/>
        </w:rPr>
        <w:t>nr 4, nr 8</w:t>
      </w:r>
      <w:r w:rsidR="00E34D53" w:rsidRPr="007015B1">
        <w:rPr>
          <w:rFonts w:asciiTheme="minorHAnsi" w:hAnsiTheme="minorHAnsi" w:cstheme="minorHAnsi"/>
          <w:b/>
          <w:sz w:val="24"/>
          <w:szCs w:val="24"/>
        </w:rPr>
        <w:t>,</w:t>
      </w:r>
      <w:r w:rsidRPr="007015B1">
        <w:rPr>
          <w:rFonts w:asciiTheme="minorHAnsi" w:hAnsiTheme="minorHAnsi" w:cstheme="minorHAnsi"/>
          <w:b/>
          <w:sz w:val="24"/>
          <w:szCs w:val="24"/>
        </w:rPr>
        <w:t xml:space="preserve"> nr 11, nr 9</w:t>
      </w:r>
      <w:r w:rsidR="00E34D53" w:rsidRPr="007015B1">
        <w:rPr>
          <w:rFonts w:asciiTheme="minorHAnsi" w:hAnsiTheme="minorHAnsi" w:cstheme="minorHAnsi"/>
          <w:b/>
          <w:sz w:val="24"/>
          <w:szCs w:val="24"/>
        </w:rPr>
        <w:t>.</w:t>
      </w:r>
    </w:p>
    <w:p w:rsidR="00335ABC" w:rsidRPr="007015B1" w:rsidRDefault="00335ABC" w:rsidP="00335ABC">
      <w:pPr>
        <w:rPr>
          <w:rFonts w:asciiTheme="minorHAnsi" w:hAnsiTheme="minorHAnsi" w:cstheme="minorHAnsi"/>
          <w:b/>
          <w:sz w:val="24"/>
          <w:szCs w:val="24"/>
        </w:rPr>
      </w:pPr>
    </w:p>
    <w:p w:rsidR="00335ABC" w:rsidRDefault="00335ABC" w:rsidP="00335AB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</w:p>
    <w:p w:rsidR="00E34D53" w:rsidRDefault="00E34D53" w:rsidP="00E34D53">
      <w:pPr>
        <w:rPr>
          <w:rFonts w:ascii="Times New Roman" w:hAnsi="Times New Roman"/>
          <w:sz w:val="24"/>
          <w:szCs w:val="24"/>
        </w:rPr>
      </w:pPr>
    </w:p>
    <w:p w:rsidR="00E34D53" w:rsidRDefault="00E34D53" w:rsidP="00E34D53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E34D53" w:rsidRDefault="00E34D53" w:rsidP="00E34D53">
      <w:pPr>
        <w:ind w:firstLine="708"/>
        <w:rPr>
          <w:rFonts w:ascii="Times New Roman" w:hAnsi="Times New Roman"/>
          <w:sz w:val="24"/>
          <w:szCs w:val="24"/>
        </w:rPr>
      </w:pPr>
    </w:p>
    <w:sectPr w:rsidR="00E34D53" w:rsidSect="007B7099">
      <w:headerReference w:type="default" r:id="rId8"/>
      <w:footerReference w:type="default" r:id="rId9"/>
      <w:type w:val="continuous"/>
      <w:pgSz w:w="11906" w:h="16838"/>
      <w:pgMar w:top="720" w:right="720" w:bottom="720" w:left="720" w:header="142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62A" w:rsidRDefault="001A562A" w:rsidP="00AC0440">
      <w:pPr>
        <w:spacing w:after="0" w:line="240" w:lineRule="auto"/>
      </w:pPr>
      <w:r>
        <w:separator/>
      </w:r>
    </w:p>
  </w:endnote>
  <w:endnote w:type="continuationSeparator" w:id="0">
    <w:p w:rsidR="001A562A" w:rsidRDefault="001A562A" w:rsidP="00AC0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085" w:rsidRDefault="00433085" w:rsidP="00433085">
    <w:pPr>
      <w:pStyle w:val="Stopka"/>
      <w:ind w:left="2127"/>
      <w:jc w:val="right"/>
      <w:rPr>
        <w:rFonts w:ascii="Times New Roman" w:hAnsi="Times New Roman"/>
      </w:rPr>
    </w:pPr>
    <w:r>
      <w:rPr>
        <w:rFonts w:ascii="Times New Roman" w:hAnsi="Times New Roman"/>
        <w:noProof/>
      </w:rPr>
      <w:drawing>
        <wp:inline distT="0" distB="0" distL="0" distR="0">
          <wp:extent cx="2093595" cy="502860"/>
          <wp:effectExtent l="0" t="0" r="1905" b="0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stop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8512" cy="5256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62A" w:rsidRDefault="001A562A" w:rsidP="00AC0440">
      <w:pPr>
        <w:spacing w:after="0" w:line="240" w:lineRule="auto"/>
      </w:pPr>
      <w:r>
        <w:separator/>
      </w:r>
    </w:p>
  </w:footnote>
  <w:footnote w:type="continuationSeparator" w:id="0">
    <w:p w:rsidR="001A562A" w:rsidRDefault="001A562A" w:rsidP="00AC0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085" w:rsidRDefault="003A6F16" w:rsidP="00162CB3">
    <w:pPr>
      <w:pStyle w:val="Nagwek"/>
      <w:jc w:val="center"/>
    </w:pPr>
    <w:r>
      <w:rPr>
        <w:rFonts w:cstheme="minorHAnsi"/>
        <w:noProof/>
      </w:rPr>
      <w:drawing>
        <wp:inline distT="0" distB="0" distL="0" distR="0">
          <wp:extent cx="6810375" cy="1038225"/>
          <wp:effectExtent l="0" t="0" r="9525" b="9525"/>
          <wp:docPr id="4" name="Obraz 4" descr="logoooo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ooo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037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0B18" w:rsidRDefault="00210B18" w:rsidP="00433085">
    <w:pPr>
      <w:pStyle w:val="Nagwek"/>
    </w:pPr>
  </w:p>
  <w:p w:rsidR="00210B18" w:rsidRPr="00433085" w:rsidRDefault="00210B18" w:rsidP="004330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0217403"/>
    <w:multiLevelType w:val="hybridMultilevel"/>
    <w:tmpl w:val="5260A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42011"/>
    <w:multiLevelType w:val="hybridMultilevel"/>
    <w:tmpl w:val="DFF8D128"/>
    <w:lvl w:ilvl="0" w:tplc="01A0B88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7D0491A8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1DDA5CAD"/>
    <w:multiLevelType w:val="hybridMultilevel"/>
    <w:tmpl w:val="0248EF2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EC111F0"/>
    <w:multiLevelType w:val="hybridMultilevel"/>
    <w:tmpl w:val="EEBE92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B915FB"/>
    <w:multiLevelType w:val="hybridMultilevel"/>
    <w:tmpl w:val="0A4427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DE1CC6"/>
    <w:multiLevelType w:val="hybridMultilevel"/>
    <w:tmpl w:val="35E63914"/>
    <w:lvl w:ilvl="0" w:tplc="2C10E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1562FA"/>
    <w:multiLevelType w:val="hybridMultilevel"/>
    <w:tmpl w:val="D93ECC76"/>
    <w:lvl w:ilvl="0" w:tplc="7D0491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0C3528"/>
    <w:multiLevelType w:val="hybridMultilevel"/>
    <w:tmpl w:val="F6E098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E76C10"/>
    <w:multiLevelType w:val="hybridMultilevel"/>
    <w:tmpl w:val="F0D6F774"/>
    <w:lvl w:ilvl="0" w:tplc="7D0491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622F6"/>
    <w:multiLevelType w:val="hybridMultilevel"/>
    <w:tmpl w:val="FDE03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883D4A"/>
    <w:multiLevelType w:val="hybridMultilevel"/>
    <w:tmpl w:val="8EBAE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2F1B09"/>
    <w:multiLevelType w:val="hybridMultilevel"/>
    <w:tmpl w:val="D2861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071258"/>
    <w:multiLevelType w:val="hybridMultilevel"/>
    <w:tmpl w:val="AEEE6A50"/>
    <w:lvl w:ilvl="0" w:tplc="01A0B880">
      <w:start w:val="1"/>
      <w:numFmt w:val="decimal"/>
      <w:lvlText w:val="%1."/>
      <w:lvlJc w:val="left"/>
      <w:pPr>
        <w:ind w:left="17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4" w15:restartNumberingAfterBreak="0">
    <w:nsid w:val="3D57744C"/>
    <w:multiLevelType w:val="hybridMultilevel"/>
    <w:tmpl w:val="8EBAE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295AFA"/>
    <w:multiLevelType w:val="hybridMultilevel"/>
    <w:tmpl w:val="FBC0B0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D63BFF"/>
    <w:multiLevelType w:val="hybridMultilevel"/>
    <w:tmpl w:val="D5F0EECA"/>
    <w:lvl w:ilvl="0" w:tplc="7D0491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505F2A"/>
    <w:multiLevelType w:val="hybridMultilevel"/>
    <w:tmpl w:val="9D0C698A"/>
    <w:lvl w:ilvl="0" w:tplc="8A4AD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FD0E61"/>
    <w:multiLevelType w:val="hybridMultilevel"/>
    <w:tmpl w:val="80CA4FA8"/>
    <w:lvl w:ilvl="0" w:tplc="628864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3179B5"/>
    <w:multiLevelType w:val="hybridMultilevel"/>
    <w:tmpl w:val="A398A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916423"/>
    <w:multiLevelType w:val="hybridMultilevel"/>
    <w:tmpl w:val="DAFEF8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3F780F"/>
    <w:multiLevelType w:val="hybridMultilevel"/>
    <w:tmpl w:val="EEBE92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B83BE9"/>
    <w:multiLevelType w:val="hybridMultilevel"/>
    <w:tmpl w:val="8EBAE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17776F"/>
    <w:multiLevelType w:val="hybridMultilevel"/>
    <w:tmpl w:val="665646F4"/>
    <w:lvl w:ilvl="0" w:tplc="D108CFFC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527681E"/>
    <w:multiLevelType w:val="hybridMultilevel"/>
    <w:tmpl w:val="AD423666"/>
    <w:lvl w:ilvl="0" w:tplc="8DFEAF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5901071"/>
    <w:multiLevelType w:val="hybridMultilevel"/>
    <w:tmpl w:val="34202F1C"/>
    <w:lvl w:ilvl="0" w:tplc="9AAE75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2C7019"/>
    <w:multiLevelType w:val="hybridMultilevel"/>
    <w:tmpl w:val="9A401A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4126FE"/>
    <w:multiLevelType w:val="hybridMultilevel"/>
    <w:tmpl w:val="7930A3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171571"/>
    <w:multiLevelType w:val="hybridMultilevel"/>
    <w:tmpl w:val="F3AA7EC2"/>
    <w:lvl w:ilvl="0" w:tplc="628864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7E3E4A"/>
    <w:multiLevelType w:val="hybridMultilevel"/>
    <w:tmpl w:val="CBD65064"/>
    <w:lvl w:ilvl="0" w:tplc="D108CFF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7F3EF5"/>
    <w:multiLevelType w:val="multilevel"/>
    <w:tmpl w:val="4D6CA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2A91AEC"/>
    <w:multiLevelType w:val="hybridMultilevel"/>
    <w:tmpl w:val="EF1ED8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543673"/>
    <w:multiLevelType w:val="hybridMultilevel"/>
    <w:tmpl w:val="8EBAE8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E83429"/>
    <w:multiLevelType w:val="hybridMultilevel"/>
    <w:tmpl w:val="6F4C31EE"/>
    <w:lvl w:ilvl="0" w:tplc="628864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D77AAC"/>
    <w:multiLevelType w:val="hybridMultilevel"/>
    <w:tmpl w:val="A398A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"/>
  </w:num>
  <w:num w:numId="3">
    <w:abstractNumId w:val="34"/>
  </w:num>
  <w:num w:numId="4">
    <w:abstractNumId w:val="9"/>
  </w:num>
  <w:num w:numId="5">
    <w:abstractNumId w:val="26"/>
  </w:num>
  <w:num w:numId="6">
    <w:abstractNumId w:val="16"/>
  </w:num>
  <w:num w:numId="7">
    <w:abstractNumId w:val="7"/>
  </w:num>
  <w:num w:numId="8">
    <w:abstractNumId w:val="21"/>
  </w:num>
  <w:num w:numId="9">
    <w:abstractNumId w:val="4"/>
  </w:num>
  <w:num w:numId="10">
    <w:abstractNumId w:val="8"/>
  </w:num>
  <w:num w:numId="11">
    <w:abstractNumId w:val="27"/>
  </w:num>
  <w:num w:numId="12">
    <w:abstractNumId w:val="2"/>
  </w:num>
  <w:num w:numId="13">
    <w:abstractNumId w:val="13"/>
  </w:num>
  <w:num w:numId="14">
    <w:abstractNumId w:val="10"/>
  </w:num>
  <w:num w:numId="15">
    <w:abstractNumId w:val="12"/>
  </w:num>
  <w:num w:numId="16">
    <w:abstractNumId w:val="25"/>
  </w:num>
  <w:num w:numId="17">
    <w:abstractNumId w:val="23"/>
  </w:num>
  <w:num w:numId="18">
    <w:abstractNumId w:val="29"/>
  </w:num>
  <w:num w:numId="19">
    <w:abstractNumId w:val="24"/>
  </w:num>
  <w:num w:numId="20">
    <w:abstractNumId w:val="3"/>
  </w:num>
  <w:num w:numId="21">
    <w:abstractNumId w:val="20"/>
  </w:num>
  <w:num w:numId="22">
    <w:abstractNumId w:val="14"/>
  </w:num>
  <w:num w:numId="23">
    <w:abstractNumId w:val="5"/>
  </w:num>
  <w:num w:numId="24">
    <w:abstractNumId w:val="11"/>
  </w:num>
  <w:num w:numId="25">
    <w:abstractNumId w:val="32"/>
  </w:num>
  <w:num w:numId="26">
    <w:abstractNumId w:val="22"/>
  </w:num>
  <w:num w:numId="27">
    <w:abstractNumId w:val="0"/>
  </w:num>
  <w:num w:numId="28">
    <w:abstractNumId w:val="17"/>
  </w:num>
  <w:num w:numId="29">
    <w:abstractNumId w:val="28"/>
  </w:num>
  <w:num w:numId="30">
    <w:abstractNumId w:val="30"/>
  </w:num>
  <w:num w:numId="31">
    <w:abstractNumId w:val="33"/>
  </w:num>
  <w:num w:numId="32">
    <w:abstractNumId w:val="31"/>
  </w:num>
  <w:num w:numId="33">
    <w:abstractNumId w:val="6"/>
  </w:num>
  <w:num w:numId="34">
    <w:abstractNumId w:val="15"/>
  </w:num>
  <w:num w:numId="35">
    <w:abstractNumId w:val="1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atiana">
    <w15:presenceInfo w15:providerId="None" w15:userId="Tatian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25A"/>
    <w:rsid w:val="00000105"/>
    <w:rsid w:val="0003272A"/>
    <w:rsid w:val="0003495A"/>
    <w:rsid w:val="00037FB4"/>
    <w:rsid w:val="00043839"/>
    <w:rsid w:val="0006342B"/>
    <w:rsid w:val="0006347D"/>
    <w:rsid w:val="00063E78"/>
    <w:rsid w:val="00067CBF"/>
    <w:rsid w:val="00075608"/>
    <w:rsid w:val="0007583E"/>
    <w:rsid w:val="00094649"/>
    <w:rsid w:val="00097439"/>
    <w:rsid w:val="000B4365"/>
    <w:rsid w:val="000B63E1"/>
    <w:rsid w:val="000B75AC"/>
    <w:rsid w:val="000D1BA0"/>
    <w:rsid w:val="000E0281"/>
    <w:rsid w:val="000E66D1"/>
    <w:rsid w:val="000F0205"/>
    <w:rsid w:val="00100C88"/>
    <w:rsid w:val="001120C2"/>
    <w:rsid w:val="0011572A"/>
    <w:rsid w:val="00116430"/>
    <w:rsid w:val="001309AD"/>
    <w:rsid w:val="0014571E"/>
    <w:rsid w:val="00156B0C"/>
    <w:rsid w:val="0015732A"/>
    <w:rsid w:val="00162CB3"/>
    <w:rsid w:val="001649F6"/>
    <w:rsid w:val="00171ECE"/>
    <w:rsid w:val="00174910"/>
    <w:rsid w:val="00187A01"/>
    <w:rsid w:val="00193EC0"/>
    <w:rsid w:val="001A562A"/>
    <w:rsid w:val="001B5433"/>
    <w:rsid w:val="001D5AE1"/>
    <w:rsid w:val="001D78F6"/>
    <w:rsid w:val="001E5C5F"/>
    <w:rsid w:val="001F2212"/>
    <w:rsid w:val="001F4EDC"/>
    <w:rsid w:val="0020185B"/>
    <w:rsid w:val="002024CA"/>
    <w:rsid w:val="002025A6"/>
    <w:rsid w:val="00210B18"/>
    <w:rsid w:val="00217203"/>
    <w:rsid w:val="002206F3"/>
    <w:rsid w:val="00222A9F"/>
    <w:rsid w:val="002316A4"/>
    <w:rsid w:val="002339CC"/>
    <w:rsid w:val="00241BBB"/>
    <w:rsid w:val="00251777"/>
    <w:rsid w:val="0025293B"/>
    <w:rsid w:val="00253FBB"/>
    <w:rsid w:val="002553BB"/>
    <w:rsid w:val="00257B20"/>
    <w:rsid w:val="0027194F"/>
    <w:rsid w:val="00277A7C"/>
    <w:rsid w:val="00281EF1"/>
    <w:rsid w:val="00291821"/>
    <w:rsid w:val="002934C7"/>
    <w:rsid w:val="0029518E"/>
    <w:rsid w:val="002A6708"/>
    <w:rsid w:val="002B446A"/>
    <w:rsid w:val="002D63D0"/>
    <w:rsid w:val="00302BB4"/>
    <w:rsid w:val="00302DD6"/>
    <w:rsid w:val="00310CC5"/>
    <w:rsid w:val="003114A2"/>
    <w:rsid w:val="00322413"/>
    <w:rsid w:val="003315C4"/>
    <w:rsid w:val="00335ABC"/>
    <w:rsid w:val="00372769"/>
    <w:rsid w:val="00375A1D"/>
    <w:rsid w:val="003777ED"/>
    <w:rsid w:val="003850BC"/>
    <w:rsid w:val="00397751"/>
    <w:rsid w:val="003A2B15"/>
    <w:rsid w:val="003A3B3A"/>
    <w:rsid w:val="003A48CA"/>
    <w:rsid w:val="003A5C5B"/>
    <w:rsid w:val="003A6F16"/>
    <w:rsid w:val="003B04E5"/>
    <w:rsid w:val="003B5F6C"/>
    <w:rsid w:val="003B777B"/>
    <w:rsid w:val="003F0ADE"/>
    <w:rsid w:val="00407752"/>
    <w:rsid w:val="00420E60"/>
    <w:rsid w:val="004214D0"/>
    <w:rsid w:val="004312FC"/>
    <w:rsid w:val="00433085"/>
    <w:rsid w:val="00447073"/>
    <w:rsid w:val="0046257C"/>
    <w:rsid w:val="00482659"/>
    <w:rsid w:val="004866E3"/>
    <w:rsid w:val="004A53FA"/>
    <w:rsid w:val="004B6E60"/>
    <w:rsid w:val="004D28D5"/>
    <w:rsid w:val="004D3997"/>
    <w:rsid w:val="004E577A"/>
    <w:rsid w:val="004F645E"/>
    <w:rsid w:val="005035E6"/>
    <w:rsid w:val="00524FFE"/>
    <w:rsid w:val="0052678F"/>
    <w:rsid w:val="0053441E"/>
    <w:rsid w:val="00546DA9"/>
    <w:rsid w:val="005550D2"/>
    <w:rsid w:val="00557B46"/>
    <w:rsid w:val="005603CB"/>
    <w:rsid w:val="00563EBC"/>
    <w:rsid w:val="00565E45"/>
    <w:rsid w:val="005734E7"/>
    <w:rsid w:val="00574985"/>
    <w:rsid w:val="00592808"/>
    <w:rsid w:val="005B7EB1"/>
    <w:rsid w:val="005C0FD0"/>
    <w:rsid w:val="005C182C"/>
    <w:rsid w:val="005C49CC"/>
    <w:rsid w:val="005D469F"/>
    <w:rsid w:val="005D724A"/>
    <w:rsid w:val="005E1205"/>
    <w:rsid w:val="005E482D"/>
    <w:rsid w:val="005E5F8D"/>
    <w:rsid w:val="00604805"/>
    <w:rsid w:val="0061688B"/>
    <w:rsid w:val="00634C60"/>
    <w:rsid w:val="00644048"/>
    <w:rsid w:val="00646F25"/>
    <w:rsid w:val="00647409"/>
    <w:rsid w:val="006627E8"/>
    <w:rsid w:val="00675A78"/>
    <w:rsid w:val="00694BE6"/>
    <w:rsid w:val="00696D2E"/>
    <w:rsid w:val="006B3828"/>
    <w:rsid w:val="006B6B89"/>
    <w:rsid w:val="006C53BE"/>
    <w:rsid w:val="006D5287"/>
    <w:rsid w:val="006D6A1D"/>
    <w:rsid w:val="006D75BE"/>
    <w:rsid w:val="006E770A"/>
    <w:rsid w:val="007015B1"/>
    <w:rsid w:val="0070352F"/>
    <w:rsid w:val="00720B03"/>
    <w:rsid w:val="00753C2A"/>
    <w:rsid w:val="0076596A"/>
    <w:rsid w:val="00773101"/>
    <w:rsid w:val="00776D2F"/>
    <w:rsid w:val="00780CA7"/>
    <w:rsid w:val="00782E4D"/>
    <w:rsid w:val="0078781E"/>
    <w:rsid w:val="00794843"/>
    <w:rsid w:val="00794AC2"/>
    <w:rsid w:val="007A1034"/>
    <w:rsid w:val="007A20DA"/>
    <w:rsid w:val="007A3A38"/>
    <w:rsid w:val="007A7A61"/>
    <w:rsid w:val="007B3E8B"/>
    <w:rsid w:val="007B7099"/>
    <w:rsid w:val="007C0880"/>
    <w:rsid w:val="007D1A85"/>
    <w:rsid w:val="007D43C4"/>
    <w:rsid w:val="007D600F"/>
    <w:rsid w:val="007F3D1C"/>
    <w:rsid w:val="007F469C"/>
    <w:rsid w:val="00801B2C"/>
    <w:rsid w:val="00804848"/>
    <w:rsid w:val="00815DA7"/>
    <w:rsid w:val="0082552A"/>
    <w:rsid w:val="00835545"/>
    <w:rsid w:val="008427DE"/>
    <w:rsid w:val="00844654"/>
    <w:rsid w:val="00845B0E"/>
    <w:rsid w:val="00856878"/>
    <w:rsid w:val="008620E2"/>
    <w:rsid w:val="00870F2F"/>
    <w:rsid w:val="00872C6D"/>
    <w:rsid w:val="008758A6"/>
    <w:rsid w:val="00886FC0"/>
    <w:rsid w:val="008940CA"/>
    <w:rsid w:val="008A139B"/>
    <w:rsid w:val="008B05E6"/>
    <w:rsid w:val="008B3915"/>
    <w:rsid w:val="008C216C"/>
    <w:rsid w:val="008C2A70"/>
    <w:rsid w:val="008C56CD"/>
    <w:rsid w:val="008C6F97"/>
    <w:rsid w:val="008C725A"/>
    <w:rsid w:val="008D08FA"/>
    <w:rsid w:val="008D329A"/>
    <w:rsid w:val="008E2E69"/>
    <w:rsid w:val="008E2E8A"/>
    <w:rsid w:val="008F0F3F"/>
    <w:rsid w:val="008F6C5C"/>
    <w:rsid w:val="008F7C1F"/>
    <w:rsid w:val="00901E35"/>
    <w:rsid w:val="00907693"/>
    <w:rsid w:val="00931A76"/>
    <w:rsid w:val="009407CC"/>
    <w:rsid w:val="0097007E"/>
    <w:rsid w:val="00976551"/>
    <w:rsid w:val="00983040"/>
    <w:rsid w:val="00984BB0"/>
    <w:rsid w:val="009867EE"/>
    <w:rsid w:val="00991813"/>
    <w:rsid w:val="009A3063"/>
    <w:rsid w:val="009B068D"/>
    <w:rsid w:val="009B5195"/>
    <w:rsid w:val="009C5984"/>
    <w:rsid w:val="009D0554"/>
    <w:rsid w:val="009E3116"/>
    <w:rsid w:val="009E66E4"/>
    <w:rsid w:val="009F0077"/>
    <w:rsid w:val="009F4DE6"/>
    <w:rsid w:val="00A011DA"/>
    <w:rsid w:val="00A116B7"/>
    <w:rsid w:val="00A22B0C"/>
    <w:rsid w:val="00A22F40"/>
    <w:rsid w:val="00A3137F"/>
    <w:rsid w:val="00A457F3"/>
    <w:rsid w:val="00A45E51"/>
    <w:rsid w:val="00A71AE8"/>
    <w:rsid w:val="00A72067"/>
    <w:rsid w:val="00A72429"/>
    <w:rsid w:val="00A8355B"/>
    <w:rsid w:val="00A8698E"/>
    <w:rsid w:val="00AA6639"/>
    <w:rsid w:val="00AC0440"/>
    <w:rsid w:val="00AC1613"/>
    <w:rsid w:val="00AC5877"/>
    <w:rsid w:val="00AD30EC"/>
    <w:rsid w:val="00AD3454"/>
    <w:rsid w:val="00AD434E"/>
    <w:rsid w:val="00AD47B1"/>
    <w:rsid w:val="00AD5A3D"/>
    <w:rsid w:val="00AE17B6"/>
    <w:rsid w:val="00AF15D7"/>
    <w:rsid w:val="00AF1F86"/>
    <w:rsid w:val="00AF3218"/>
    <w:rsid w:val="00B24330"/>
    <w:rsid w:val="00B45F54"/>
    <w:rsid w:val="00B62C9F"/>
    <w:rsid w:val="00B66ACC"/>
    <w:rsid w:val="00B733CF"/>
    <w:rsid w:val="00B764B0"/>
    <w:rsid w:val="00B87328"/>
    <w:rsid w:val="00B948FA"/>
    <w:rsid w:val="00BA0FEB"/>
    <w:rsid w:val="00BA65DC"/>
    <w:rsid w:val="00BB3348"/>
    <w:rsid w:val="00BB5B3D"/>
    <w:rsid w:val="00BB693B"/>
    <w:rsid w:val="00BC7717"/>
    <w:rsid w:val="00BD0506"/>
    <w:rsid w:val="00BD0F09"/>
    <w:rsid w:val="00BD2C5D"/>
    <w:rsid w:val="00BD4AB7"/>
    <w:rsid w:val="00BE206C"/>
    <w:rsid w:val="00C00EA8"/>
    <w:rsid w:val="00C01C21"/>
    <w:rsid w:val="00C031EF"/>
    <w:rsid w:val="00C155CF"/>
    <w:rsid w:val="00C256E2"/>
    <w:rsid w:val="00C267CC"/>
    <w:rsid w:val="00C349F3"/>
    <w:rsid w:val="00C439C1"/>
    <w:rsid w:val="00C57629"/>
    <w:rsid w:val="00C67966"/>
    <w:rsid w:val="00C71088"/>
    <w:rsid w:val="00C85051"/>
    <w:rsid w:val="00C9792C"/>
    <w:rsid w:val="00CA2523"/>
    <w:rsid w:val="00CB14C8"/>
    <w:rsid w:val="00CB51BB"/>
    <w:rsid w:val="00CB6E05"/>
    <w:rsid w:val="00CD346D"/>
    <w:rsid w:val="00CE650B"/>
    <w:rsid w:val="00CE7F6B"/>
    <w:rsid w:val="00CF1EDA"/>
    <w:rsid w:val="00D10E4A"/>
    <w:rsid w:val="00D16684"/>
    <w:rsid w:val="00D27490"/>
    <w:rsid w:val="00D27B6B"/>
    <w:rsid w:val="00D32EB2"/>
    <w:rsid w:val="00D35647"/>
    <w:rsid w:val="00D42ECE"/>
    <w:rsid w:val="00D47F42"/>
    <w:rsid w:val="00D61844"/>
    <w:rsid w:val="00D66106"/>
    <w:rsid w:val="00D7597E"/>
    <w:rsid w:val="00D829DF"/>
    <w:rsid w:val="00D93F1E"/>
    <w:rsid w:val="00DA18FF"/>
    <w:rsid w:val="00DA5CBC"/>
    <w:rsid w:val="00DB2231"/>
    <w:rsid w:val="00DB273C"/>
    <w:rsid w:val="00DC32BB"/>
    <w:rsid w:val="00DD6B7F"/>
    <w:rsid w:val="00E032C7"/>
    <w:rsid w:val="00E266F7"/>
    <w:rsid w:val="00E33317"/>
    <w:rsid w:val="00E34D53"/>
    <w:rsid w:val="00E35A1B"/>
    <w:rsid w:val="00E50A1C"/>
    <w:rsid w:val="00E543E8"/>
    <w:rsid w:val="00E57F72"/>
    <w:rsid w:val="00E63C2C"/>
    <w:rsid w:val="00E6637F"/>
    <w:rsid w:val="00E67500"/>
    <w:rsid w:val="00E706D5"/>
    <w:rsid w:val="00E7266B"/>
    <w:rsid w:val="00E738A0"/>
    <w:rsid w:val="00EA359D"/>
    <w:rsid w:val="00EA48FD"/>
    <w:rsid w:val="00EA6ABD"/>
    <w:rsid w:val="00EB5627"/>
    <w:rsid w:val="00EC1D0A"/>
    <w:rsid w:val="00EC6875"/>
    <w:rsid w:val="00EE414B"/>
    <w:rsid w:val="00EE520F"/>
    <w:rsid w:val="00EF2F0C"/>
    <w:rsid w:val="00F055A1"/>
    <w:rsid w:val="00F13DF5"/>
    <w:rsid w:val="00F14C26"/>
    <w:rsid w:val="00F238DC"/>
    <w:rsid w:val="00F25419"/>
    <w:rsid w:val="00F32A13"/>
    <w:rsid w:val="00F330F3"/>
    <w:rsid w:val="00F417AD"/>
    <w:rsid w:val="00F50254"/>
    <w:rsid w:val="00F54057"/>
    <w:rsid w:val="00F57E0E"/>
    <w:rsid w:val="00F61D13"/>
    <w:rsid w:val="00F637CE"/>
    <w:rsid w:val="00F63974"/>
    <w:rsid w:val="00F655E1"/>
    <w:rsid w:val="00F665D5"/>
    <w:rsid w:val="00F7381F"/>
    <w:rsid w:val="00F85292"/>
    <w:rsid w:val="00F95AA3"/>
    <w:rsid w:val="00FB3261"/>
    <w:rsid w:val="00FC78B5"/>
    <w:rsid w:val="00FC7B50"/>
    <w:rsid w:val="00FE363F"/>
    <w:rsid w:val="00FE5DFF"/>
    <w:rsid w:val="00FF1F5D"/>
    <w:rsid w:val="00FF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71C0194-2A98-4B71-9B6F-FFEDDAFC6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="Arial"/>
        <w:sz w:val="32"/>
        <w:szCs w:val="3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725A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53441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C7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25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0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044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0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0440"/>
    <w:rPr>
      <w:rFonts w:ascii="Calibri" w:eastAsia="Times New Roman" w:hAnsi="Calibri" w:cs="Times New Roman"/>
      <w:sz w:val="22"/>
      <w:szCs w:val="22"/>
      <w:lang w:eastAsia="pl-PL"/>
    </w:rPr>
  </w:style>
  <w:style w:type="paragraph" w:styleId="Bezodstpw">
    <w:name w:val="No Spacing"/>
    <w:uiPriority w:val="1"/>
    <w:qFormat/>
    <w:rsid w:val="00AC0440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pl-PL"/>
    </w:rPr>
  </w:style>
  <w:style w:type="paragraph" w:styleId="Akapitzlist">
    <w:name w:val="List Paragraph"/>
    <w:basedOn w:val="Normalny"/>
    <w:uiPriority w:val="34"/>
    <w:qFormat/>
    <w:rsid w:val="00F14C2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NormalnyWeb">
    <w:name w:val="Normal (Web)"/>
    <w:basedOn w:val="Normalny"/>
    <w:uiPriority w:val="99"/>
    <w:rsid w:val="00DD6B7F"/>
    <w:pPr>
      <w:spacing w:before="75" w:after="75" w:line="240" w:lineRule="auto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rsid w:val="003B5F6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B5F6C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3A3B3A"/>
    <w:rPr>
      <w:b/>
      <w:bCs/>
    </w:rPr>
  </w:style>
  <w:style w:type="character" w:customStyle="1" w:styleId="apple-converted-space">
    <w:name w:val="apple-converted-space"/>
    <w:basedOn w:val="Domylnaczcionkaakapitu"/>
    <w:rsid w:val="003A3B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5A7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5A7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75A78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rsid w:val="0053441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siatki1jasna">
    <w:name w:val="Grid Table 1 Light"/>
    <w:basedOn w:val="Standardowy"/>
    <w:uiPriority w:val="46"/>
    <w:rsid w:val="00CE7F6B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Zwykatabela1">
    <w:name w:val="Plain Table 1"/>
    <w:basedOn w:val="Standardowy"/>
    <w:uiPriority w:val="41"/>
    <w:rsid w:val="00CE7F6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D5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D5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D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4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EB05F0-5496-4095-BE8B-7EA98496B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9</Pages>
  <Words>2003</Words>
  <Characters>12023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Gosp Rolne</Company>
  <LinksUpToDate>false</LinksUpToDate>
  <CharactersWithSpaces>13999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Koczorowski</dc:creator>
  <cp:lastModifiedBy>Tatiana</cp:lastModifiedBy>
  <cp:revision>10</cp:revision>
  <cp:lastPrinted>2016-12-16T13:37:00Z</cp:lastPrinted>
  <dcterms:created xsi:type="dcterms:W3CDTF">2024-02-28T13:28:00Z</dcterms:created>
  <dcterms:modified xsi:type="dcterms:W3CDTF">2026-10-29T13:51:00Z</dcterms:modified>
</cp:coreProperties>
</file>