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B4" w:rsidRDefault="001066B4" w:rsidP="001066B4">
      <w:pPr>
        <w:spacing w:after="0"/>
        <w:jc w:val="both"/>
        <w:rPr>
          <w:color w:val="00B050"/>
        </w:rPr>
      </w:pPr>
      <w:r>
        <w:rPr>
          <w:color w:val="00B050"/>
        </w:rPr>
        <w:t xml:space="preserve">                    </w:t>
      </w:r>
    </w:p>
    <w:p w:rsidR="009D06EF" w:rsidRPr="003C0FAF" w:rsidRDefault="001066B4" w:rsidP="001066B4">
      <w:pPr>
        <w:spacing w:after="0"/>
        <w:jc w:val="right"/>
        <w:rPr>
          <w:i/>
        </w:rPr>
      </w:pPr>
      <w:r w:rsidRPr="003C0FAF">
        <w:rPr>
          <w:i/>
        </w:rPr>
        <w:t>Załącznik nr 1 do Regulaminu naboru wniosków</w:t>
      </w:r>
    </w:p>
    <w:p w:rsidR="006F3B68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C29EF" w:rsidRDefault="005C29E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C29EF" w:rsidRDefault="005C29E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C29EF" w:rsidRPr="00F93B2E" w:rsidRDefault="005C29E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346EF8" w:rsidRDefault="00E14601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SimSun" w:hAnsiTheme="minorHAnsi" w:cstheme="minorHAnsi"/>
          <w:b/>
          <w:kern w:val="3"/>
          <w:sz w:val="28"/>
          <w:szCs w:val="28"/>
          <w:lang w:eastAsia="zh-CN" w:bidi="hi-IN"/>
        </w:rPr>
      </w:pPr>
      <w:r w:rsidRPr="00346EF8">
        <w:rPr>
          <w:rFonts w:asciiTheme="minorHAnsi" w:eastAsia="SimSun" w:hAnsiTheme="minorHAnsi" w:cstheme="minorHAnsi"/>
          <w:b/>
          <w:kern w:val="3"/>
          <w:sz w:val="28"/>
          <w:szCs w:val="28"/>
          <w:lang w:eastAsia="zh-CN" w:bidi="hi-IN"/>
        </w:rPr>
        <w:t>KRYTERIA WYBORU</w:t>
      </w: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535"/>
      </w:tblGrid>
      <w:tr w:rsidR="00F93B2E" w:rsidRPr="00F93B2E" w:rsidTr="002E6A25">
        <w:trPr>
          <w:trHeight w:val="3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502A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 xml:space="preserve">Cel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E74B57" w:rsidP="002E6A2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ROZWÓJ GOSPODARCZY OPARTY NA KAPITALE MIESZKAŃCÓW</w:t>
            </w:r>
          </w:p>
        </w:tc>
      </w:tr>
      <w:tr w:rsidR="00F93B2E" w:rsidRPr="00F93B2E" w:rsidTr="002E6A25">
        <w:trPr>
          <w:trHeight w:val="41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Przedsięwzięcie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E74B57" w:rsidP="002E6A2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Tworzenie gospodarstw agroturystycznych</w:t>
            </w:r>
            <w:r w:rsidR="006256A9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.</w:t>
            </w:r>
          </w:p>
        </w:tc>
      </w:tr>
      <w:tr w:rsidR="00F93B2E" w:rsidRPr="00F93B2E" w:rsidTr="002E6A25">
        <w:trPr>
          <w:trHeight w:val="8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Wskaźnik produktu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E74B57" w:rsidP="00502A60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Theme="minorHAnsi" w:eastAsia="SimSun" w:hAnsiTheme="minorHAnsi" w:cstheme="minorHAnsi"/>
                <w:strike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Liczba gospodarstw objętych wsparciem</w:t>
            </w:r>
            <w:r w:rsidR="006256A9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.</w:t>
            </w:r>
          </w:p>
        </w:tc>
      </w:tr>
      <w:tr w:rsidR="006F3B68" w:rsidRPr="00F93B2E" w:rsidTr="002E6A25">
        <w:trPr>
          <w:trHeight w:val="3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Wskaźnik rezultatu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E74B57" w:rsidP="00AC4D93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Rozwój gospodarki wiejskiej: liczba przedsiębiorstw rolnych, w tym przedsiębiorstw zajmujących się </w:t>
            </w:r>
            <w:proofErr w:type="spellStart"/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biogospodarką</w:t>
            </w:r>
            <w:proofErr w:type="spellEnd"/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, rozwiniętych dzięki wsparciu w ramach WPR</w:t>
            </w:r>
            <w:r w:rsidR="006256A9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.</w:t>
            </w:r>
          </w:p>
        </w:tc>
      </w:tr>
    </w:tbl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5C29EF" w:rsidRDefault="005C29E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C29EF" w:rsidRDefault="005C29E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C29EF" w:rsidRDefault="005C29E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C29EF" w:rsidRDefault="005C29E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C29EF" w:rsidRDefault="005C29E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3C0FAF" w:rsidRDefault="003C0FA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3C0FAF" w:rsidRDefault="003C0FA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3C0FAF" w:rsidRDefault="003C0FA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3C0FAF" w:rsidRDefault="003C0FA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3C0FAF" w:rsidRDefault="003C0FA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3C0FAF" w:rsidRDefault="003C0FA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3C0FAF" w:rsidRDefault="003C0FA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3C0FAF" w:rsidRDefault="003C0FA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3C0FAF" w:rsidRDefault="003C0FA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3C0FAF" w:rsidRDefault="003C0FA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3C0FAF" w:rsidRDefault="003C0FA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C29EF" w:rsidRDefault="005C29E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C29EF" w:rsidRDefault="005C29E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C29EF" w:rsidRDefault="005C29E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C29EF" w:rsidRDefault="005C29E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C29EF" w:rsidRDefault="005C29E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C29EF" w:rsidRPr="00F93B2E" w:rsidRDefault="005C29EF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F363D9" w:rsidRPr="00F93B2E" w:rsidRDefault="00F363D9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F363D9" w:rsidRPr="00F93B2E" w:rsidRDefault="00F363D9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B90166" w:rsidRPr="009D104D" w:rsidRDefault="00B90166" w:rsidP="00B90166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-284" w:hanging="142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 </w:t>
      </w:r>
      <w:r w:rsidRPr="009D104D">
        <w:rPr>
          <w:rFonts w:eastAsia="SimSun" w:cstheme="minorHAnsi"/>
          <w:b/>
          <w:kern w:val="3"/>
          <w:sz w:val="24"/>
          <w:szCs w:val="24"/>
          <w:lang w:eastAsia="zh-CN" w:bidi="hi-IN"/>
        </w:rPr>
        <w:t>KRYTERIA DOSTĘPU</w:t>
      </w:r>
    </w:p>
    <w:p w:rsidR="00B90166" w:rsidRDefault="00B90166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562"/>
        <w:gridCol w:w="3262"/>
        <w:gridCol w:w="3786"/>
        <w:gridCol w:w="2881"/>
      </w:tblGrid>
      <w:tr w:rsidR="00B90166" w:rsidRPr="009D104D" w:rsidTr="008B65C5">
        <w:tc>
          <w:tcPr>
            <w:tcW w:w="568" w:type="dxa"/>
          </w:tcPr>
          <w:p w:rsidR="00B90166" w:rsidRPr="009D104D" w:rsidRDefault="00B90166" w:rsidP="008B65C5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9D104D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3402" w:type="dxa"/>
          </w:tcPr>
          <w:p w:rsidR="00B90166" w:rsidRPr="009D104D" w:rsidRDefault="00B90166" w:rsidP="008B65C5">
            <w:pPr>
              <w:jc w:val="center"/>
              <w:rPr>
                <w:rFonts w:asciiTheme="minorHAnsi" w:hAnsiTheme="minorHAnsi" w:cstheme="minorHAnsi"/>
              </w:rPr>
            </w:pPr>
            <w:r w:rsidRPr="009D104D">
              <w:rPr>
                <w:rFonts w:asciiTheme="minorHAnsi" w:hAnsiTheme="minorHAnsi" w:cstheme="minorHAnsi"/>
              </w:rPr>
              <w:t>Brzmienie kryterium</w:t>
            </w:r>
          </w:p>
        </w:tc>
        <w:tc>
          <w:tcPr>
            <w:tcW w:w="3544" w:type="dxa"/>
          </w:tcPr>
          <w:p w:rsidR="00B90166" w:rsidRPr="009D104D" w:rsidRDefault="00B90166" w:rsidP="008B65C5">
            <w:pPr>
              <w:jc w:val="center"/>
              <w:rPr>
                <w:rFonts w:asciiTheme="minorHAnsi" w:hAnsiTheme="minorHAnsi" w:cstheme="minorHAnsi"/>
              </w:rPr>
            </w:pPr>
            <w:r w:rsidRPr="009D104D">
              <w:rPr>
                <w:rFonts w:asciiTheme="minorHAnsi" w:hAnsiTheme="minorHAnsi" w:cstheme="minorHAnsi"/>
              </w:rPr>
              <w:t>Definicja</w:t>
            </w:r>
          </w:p>
        </w:tc>
        <w:tc>
          <w:tcPr>
            <w:tcW w:w="2977" w:type="dxa"/>
          </w:tcPr>
          <w:p w:rsidR="00B90166" w:rsidRPr="009D104D" w:rsidRDefault="00B90166" w:rsidP="008B65C5">
            <w:pPr>
              <w:jc w:val="center"/>
              <w:rPr>
                <w:rFonts w:asciiTheme="minorHAnsi" w:hAnsiTheme="minorHAnsi" w:cstheme="minorHAnsi"/>
              </w:rPr>
            </w:pPr>
            <w:r w:rsidRPr="009D104D">
              <w:rPr>
                <w:rFonts w:asciiTheme="minorHAnsi" w:hAnsiTheme="minorHAnsi" w:cstheme="minorHAnsi"/>
              </w:rPr>
              <w:t>Sposób weryfikacji</w:t>
            </w:r>
          </w:p>
        </w:tc>
      </w:tr>
      <w:tr w:rsidR="00B90166" w:rsidRPr="009D104D" w:rsidTr="008B65C5">
        <w:tc>
          <w:tcPr>
            <w:tcW w:w="568" w:type="dxa"/>
          </w:tcPr>
          <w:p w:rsidR="00B90166" w:rsidRPr="009D104D" w:rsidRDefault="00B90166" w:rsidP="008B65C5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9D104D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1.</w:t>
            </w:r>
          </w:p>
        </w:tc>
        <w:tc>
          <w:tcPr>
            <w:tcW w:w="3402" w:type="dxa"/>
          </w:tcPr>
          <w:p w:rsidR="00B90166" w:rsidRPr="003C0FAF" w:rsidRDefault="00B90166" w:rsidP="008B65C5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9D104D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Ubiegającym się o wsparcie jest osoba fizyczna realizująca działania związane z wdrażaniem LSR, zatrudniona przez LGD lub osoba fizyczna pełniąca funkcję członka Zarządu LGD lub podmiot, w którym osoba ubiegająca się o wsparcie jest wspólnikiem w spółce prawa handlowego lub prowadzi działalność w formie </w:t>
            </w:r>
            <w:r w:rsidRPr="003C0FAF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spółki cywilnej:</w:t>
            </w:r>
          </w:p>
          <w:p w:rsidR="00B90166" w:rsidRPr="003C0FAF" w:rsidRDefault="00B90166" w:rsidP="008B65C5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3C0FAF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</w:t>
            </w:r>
            <w:r w:rsidRPr="003C0FAF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TAK – </w:t>
            </w:r>
            <w:r w:rsidRPr="003C0FAF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wniosek nie podlega dalszej ocenie</w:t>
            </w:r>
          </w:p>
          <w:p w:rsidR="00B90166" w:rsidRPr="009D104D" w:rsidRDefault="00B90166" w:rsidP="008B65C5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3C0FAF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</w:t>
            </w:r>
            <w:r w:rsidRPr="003C0FAF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NIE – </w:t>
            </w:r>
            <w:r w:rsidRPr="003C0FAF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wniosek podlega dalszej ocenie</w:t>
            </w:r>
          </w:p>
        </w:tc>
        <w:tc>
          <w:tcPr>
            <w:tcW w:w="3544" w:type="dxa"/>
          </w:tcPr>
          <w:tbl>
            <w:tblPr>
              <w:tblW w:w="35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</w:tblGrid>
            <w:tr w:rsidR="00770270" w:rsidRPr="00770270" w:rsidTr="003C0FAF">
              <w:tc>
                <w:tcPr>
                  <w:tcW w:w="3570" w:type="dxa"/>
                  <w:vAlign w:val="center"/>
                  <w:hideMark/>
                </w:tcPr>
                <w:p w:rsidR="00770270" w:rsidRPr="00770270" w:rsidRDefault="00770270" w:rsidP="00770270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Theme="minorHAnsi" w:eastAsia="SimSun" w:hAnsiTheme="minorHAnsi" w:cstheme="minorHAnsi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8F4233">
                    <w:rPr>
                      <w:rFonts w:asciiTheme="minorHAnsi" w:eastAsia="SimSun" w:hAnsiTheme="minorHAnsi" w:cstheme="minorHAnsi"/>
                      <w:kern w:val="3"/>
                      <w:lang w:eastAsia="zh-CN" w:bidi="hi-IN"/>
                    </w:rPr>
                    <w:t xml:space="preserve">Celem tego kryterium jest wykluczenie z możliwości uzyskania wsparcia osób lub podmiotów, które mogą być potencjalnie  </w:t>
                  </w:r>
                  <w:r w:rsidRPr="008F4233">
                    <w:rPr>
                      <w:rFonts w:asciiTheme="minorHAnsi" w:eastAsia="SimSun" w:hAnsiTheme="minorHAnsi" w:cstheme="minorHAnsi"/>
                      <w:bCs/>
                      <w:kern w:val="3"/>
                      <w:lang w:eastAsia="zh-CN" w:bidi="hi-IN"/>
                    </w:rPr>
                    <w:t>zaangażowane w realizację LSR</w:t>
                  </w:r>
                  <w:r w:rsidRPr="008F4233">
                    <w:rPr>
                      <w:rFonts w:asciiTheme="minorHAnsi" w:eastAsia="SimSun" w:hAnsiTheme="minorHAnsi" w:cstheme="minorHAnsi"/>
                      <w:kern w:val="3"/>
                      <w:lang w:eastAsia="zh-CN" w:bidi="hi-IN"/>
                    </w:rPr>
                    <w:t> w sposób, który rodzi </w:t>
                  </w:r>
                  <w:r w:rsidRPr="008F4233">
                    <w:rPr>
                      <w:rFonts w:asciiTheme="minorHAnsi" w:eastAsia="SimSun" w:hAnsiTheme="minorHAnsi" w:cstheme="minorHAnsi"/>
                      <w:bCs/>
                      <w:kern w:val="3"/>
                      <w:lang w:eastAsia="zh-CN" w:bidi="hi-IN"/>
                    </w:rPr>
                    <w:t>konflikt interesów</w:t>
                  </w:r>
                  <w:r w:rsidRPr="008F4233">
                    <w:rPr>
                      <w:rFonts w:asciiTheme="minorHAnsi" w:eastAsia="SimSun" w:hAnsiTheme="minorHAnsi" w:cstheme="minorHAnsi"/>
                      <w:kern w:val="3"/>
                      <w:lang w:eastAsia="zh-CN" w:bidi="hi-IN"/>
                    </w:rPr>
                    <w:t> lub </w:t>
                  </w:r>
                  <w:r w:rsidRPr="008F4233">
                    <w:rPr>
                      <w:rFonts w:asciiTheme="minorHAnsi" w:eastAsia="SimSun" w:hAnsiTheme="minorHAnsi" w:cstheme="minorHAnsi"/>
                      <w:bCs/>
                      <w:kern w:val="3"/>
                      <w:lang w:eastAsia="zh-CN" w:bidi="hi-IN"/>
                    </w:rPr>
                    <w:t>naruszenie zasady bezstronności</w:t>
                  </w:r>
                  <w:r w:rsidRPr="008F4233">
                    <w:rPr>
                      <w:rFonts w:asciiTheme="minorHAnsi" w:eastAsia="SimSun" w:hAnsiTheme="minorHAnsi" w:cstheme="minorHAnsi"/>
                      <w:kern w:val="3"/>
                      <w:lang w:eastAsia="zh-CN" w:bidi="hi-IN"/>
                    </w:rPr>
                    <w:t> w ocenie wniosków</w:t>
                  </w:r>
                  <w:r w:rsidRPr="00770270">
                    <w:rPr>
                      <w:rFonts w:asciiTheme="minorHAnsi" w:eastAsia="SimSun" w:hAnsiTheme="minorHAnsi" w:cstheme="minorHAnsi"/>
                      <w:color w:val="00B050"/>
                      <w:kern w:val="3"/>
                      <w:lang w:eastAsia="zh-CN" w:bidi="hi-IN"/>
                    </w:rPr>
                    <w:t>. </w:t>
                  </w:r>
                  <w:r w:rsidRPr="00770270">
                    <w:rPr>
                      <w:rFonts w:eastAsia="SimSun" w:cstheme="minorHAnsi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</w:p>
              </w:tc>
            </w:tr>
          </w:tbl>
          <w:p w:rsidR="00770270" w:rsidRPr="00B90166" w:rsidRDefault="00770270" w:rsidP="008B65C5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strike/>
                <w:kern w:val="3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B90166" w:rsidRPr="009D104D" w:rsidRDefault="00B90166" w:rsidP="008B65C5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9D104D">
              <w:rPr>
                <w:rFonts w:asciiTheme="minorHAnsi" w:hAnsiTheme="minorHAnsi" w:cstheme="minorHAnsi"/>
              </w:rPr>
              <w:t xml:space="preserve">Kryterium weryfikowane na podstawie: wniosku, </w:t>
            </w:r>
            <w:r w:rsidRPr="009D104D">
              <w:rPr>
                <w:rFonts w:asciiTheme="minorHAnsi" w:hAnsiTheme="minorHAnsi" w:cstheme="minorHAnsi"/>
              </w:rPr>
              <w:br/>
              <w:t xml:space="preserve">Formularza oceny własnej Wnioskodawcy oraz </w:t>
            </w:r>
            <w:r>
              <w:rPr>
                <w:rFonts w:asciiTheme="minorHAnsi" w:hAnsiTheme="minorHAnsi" w:cstheme="minorHAnsi"/>
              </w:rPr>
              <w:t>oświadczenia</w:t>
            </w:r>
            <w:r w:rsidRPr="009D104D">
              <w:rPr>
                <w:rFonts w:asciiTheme="minorHAnsi" w:hAnsiTheme="minorHAnsi" w:cstheme="minorHAnsi"/>
              </w:rPr>
              <w:t xml:space="preserve">, które Wnioskodawca </w:t>
            </w:r>
            <w:r w:rsidRPr="009D104D">
              <w:rPr>
                <w:rFonts w:asciiTheme="minorHAnsi" w:hAnsiTheme="minorHAnsi" w:cstheme="minorHAnsi"/>
              </w:rPr>
              <w:br/>
              <w:t>załącza do wniosku.</w:t>
            </w:r>
          </w:p>
        </w:tc>
      </w:tr>
    </w:tbl>
    <w:p w:rsidR="00B90166" w:rsidRDefault="00B90166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B90166" w:rsidRDefault="00B90166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B90166" w:rsidRPr="009D104D" w:rsidRDefault="00B90166" w:rsidP="00B901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B90166" w:rsidRPr="00E7754D" w:rsidRDefault="00B90166" w:rsidP="00B90166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-142" w:hanging="284"/>
        <w:textAlignment w:val="baseline"/>
        <w:rPr>
          <w:rFonts w:eastAsia="SimSun" w:cstheme="minorHAnsi"/>
          <w:b/>
          <w:color w:val="00B050"/>
          <w:kern w:val="3"/>
          <w:sz w:val="24"/>
          <w:szCs w:val="24"/>
          <w:lang w:eastAsia="zh-CN" w:bidi="hi-IN"/>
        </w:rPr>
      </w:pPr>
      <w:r w:rsidRPr="009D104D">
        <w:rPr>
          <w:rFonts w:eastAsia="SimSun" w:cstheme="minorHAnsi"/>
          <w:b/>
          <w:kern w:val="3"/>
          <w:sz w:val="24"/>
          <w:szCs w:val="24"/>
          <w:lang w:eastAsia="zh-CN" w:bidi="hi-IN"/>
        </w:rPr>
        <w:t>LOKALNE KRYTERIA</w:t>
      </w:r>
    </w:p>
    <w:p w:rsidR="00B90166" w:rsidRDefault="00B90166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B90166" w:rsidRPr="00F93B2E" w:rsidRDefault="00B90166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D50FA" w:rsidRPr="00F93B2E" w:rsidRDefault="007D50FA" w:rsidP="00390A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568"/>
        <w:gridCol w:w="3348"/>
        <w:gridCol w:w="3608"/>
        <w:gridCol w:w="2967"/>
      </w:tblGrid>
      <w:tr w:rsidR="00F93B2E" w:rsidRPr="00F93B2E" w:rsidTr="00814CCD">
        <w:tc>
          <w:tcPr>
            <w:tcW w:w="568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348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Brzmienie kryterium</w:t>
            </w:r>
          </w:p>
        </w:tc>
        <w:tc>
          <w:tcPr>
            <w:tcW w:w="3608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Definicja</w:t>
            </w:r>
          </w:p>
        </w:tc>
        <w:tc>
          <w:tcPr>
            <w:tcW w:w="2967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Sposób weryfikacji</w:t>
            </w:r>
          </w:p>
        </w:tc>
      </w:tr>
      <w:tr w:rsidR="00F93B2E" w:rsidRPr="00F93B2E" w:rsidTr="00814CCD">
        <w:tc>
          <w:tcPr>
            <w:tcW w:w="568" w:type="dxa"/>
          </w:tcPr>
          <w:p w:rsidR="008443F1" w:rsidRPr="00F93B2E" w:rsidRDefault="008443F1" w:rsidP="008443F1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348" w:type="dxa"/>
          </w:tcPr>
          <w:p w:rsidR="008443F1" w:rsidRPr="00F93B2E" w:rsidRDefault="008443F1" w:rsidP="008443F1">
            <w:pPr>
              <w:rPr>
                <w:rFonts w:asciiTheme="minorHAnsi" w:hAnsiTheme="minorHAnsi" w:cstheme="minorHAnsi"/>
                <w:b/>
              </w:rPr>
            </w:pPr>
            <w:r w:rsidRPr="00F93B2E">
              <w:rPr>
                <w:rFonts w:asciiTheme="minorHAnsi" w:hAnsiTheme="minorHAnsi" w:cstheme="minorHAnsi"/>
                <w:b/>
              </w:rPr>
              <w:t>Okres prowadzonej działalności gospodarstwa rolnego:</w:t>
            </w:r>
          </w:p>
          <w:p w:rsidR="008443F1" w:rsidRPr="00F93B2E" w:rsidRDefault="008443F1" w:rsidP="008443F1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 xml:space="preserve">- okres działalności powyżej 5 lat – </w:t>
            </w:r>
            <w:r w:rsidRPr="00F93B2E">
              <w:rPr>
                <w:rFonts w:asciiTheme="minorHAnsi" w:hAnsiTheme="minorHAnsi" w:cstheme="minorHAnsi"/>
                <w:b/>
              </w:rPr>
              <w:t>4 pkt.</w:t>
            </w:r>
          </w:p>
          <w:p w:rsidR="008443F1" w:rsidRPr="00F93B2E" w:rsidRDefault="008443F1" w:rsidP="008443F1">
            <w:pPr>
              <w:rPr>
                <w:rFonts w:asciiTheme="minorHAnsi" w:hAnsiTheme="minorHAnsi" w:cstheme="minorHAnsi"/>
                <w:b/>
              </w:rPr>
            </w:pPr>
            <w:r w:rsidRPr="00F93B2E">
              <w:rPr>
                <w:rFonts w:asciiTheme="minorHAnsi" w:hAnsiTheme="minorHAnsi" w:cstheme="minorHAnsi"/>
              </w:rPr>
              <w:t xml:space="preserve">- okres działalności 0-5 lat – </w:t>
            </w:r>
            <w:r w:rsidRPr="00F93B2E">
              <w:rPr>
                <w:rFonts w:asciiTheme="minorHAnsi" w:hAnsiTheme="minorHAnsi" w:cstheme="minorHAnsi"/>
                <w:b/>
              </w:rPr>
              <w:t>0 pkt.</w:t>
            </w:r>
          </w:p>
          <w:p w:rsidR="008443F1" w:rsidRPr="00F93B2E" w:rsidRDefault="008443F1" w:rsidP="008443F1">
            <w:pPr>
              <w:rPr>
                <w:rFonts w:asciiTheme="minorHAnsi" w:hAnsiTheme="minorHAnsi" w:cstheme="minorHAnsi"/>
                <w:b/>
              </w:rPr>
            </w:pPr>
          </w:p>
          <w:p w:rsidR="008443F1" w:rsidRPr="00F93B2E" w:rsidRDefault="008443F1" w:rsidP="008443F1">
            <w:pPr>
              <w:rPr>
                <w:rFonts w:asciiTheme="minorHAnsi" w:hAnsiTheme="minorHAnsi" w:cstheme="minorHAnsi"/>
              </w:rPr>
            </w:pPr>
            <w:r w:rsidRPr="002E4EE3">
              <w:rPr>
                <w:rFonts w:asciiTheme="minorHAnsi" w:hAnsiTheme="minorHAnsi" w:cstheme="minorHAnsi"/>
              </w:rPr>
              <w:t xml:space="preserve">Okres działalności </w:t>
            </w:r>
            <w:r w:rsidR="002E4EE3" w:rsidRPr="002E4EE3">
              <w:rPr>
                <w:rFonts w:asciiTheme="minorHAnsi" w:hAnsiTheme="minorHAnsi" w:cstheme="minorHAnsi"/>
              </w:rPr>
              <w:t xml:space="preserve">gospodarstwa rolnego </w:t>
            </w:r>
            <w:r w:rsidRPr="002E4EE3">
              <w:rPr>
                <w:rFonts w:asciiTheme="minorHAnsi" w:hAnsiTheme="minorHAnsi" w:cstheme="minorHAnsi"/>
              </w:rPr>
              <w:t>liczony na dzień ogłoszenia naboru.</w:t>
            </w:r>
          </w:p>
        </w:tc>
        <w:tc>
          <w:tcPr>
            <w:tcW w:w="3608" w:type="dxa"/>
          </w:tcPr>
          <w:p w:rsidR="008443F1" w:rsidRPr="00F93B2E" w:rsidRDefault="008443F1" w:rsidP="002F00E7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Ocenie podlega okres prowadzonej działalności gospodarstwa rolnego, gdzie początek działalności rozumie się jako datę rejestracji</w:t>
            </w:r>
            <w:r w:rsidR="005E69E2" w:rsidRPr="00F93B2E">
              <w:rPr>
                <w:rFonts w:asciiTheme="minorHAnsi" w:hAnsiTheme="minorHAnsi" w:cstheme="minorHAnsi"/>
              </w:rPr>
              <w:t xml:space="preserve"> w AR</w:t>
            </w:r>
            <w:r w:rsidR="00A346F7" w:rsidRPr="00F93B2E">
              <w:rPr>
                <w:rFonts w:asciiTheme="minorHAnsi" w:hAnsiTheme="minorHAnsi" w:cstheme="minorHAnsi"/>
              </w:rPr>
              <w:t>i</w:t>
            </w:r>
            <w:r w:rsidR="005E69E2" w:rsidRPr="00F93B2E">
              <w:rPr>
                <w:rFonts w:asciiTheme="minorHAnsi" w:hAnsiTheme="minorHAnsi" w:cstheme="minorHAnsi"/>
              </w:rPr>
              <w:t>MR</w:t>
            </w:r>
            <w:r w:rsidRPr="00F93B2E">
              <w:rPr>
                <w:rFonts w:asciiTheme="minorHAnsi" w:hAnsiTheme="minorHAnsi" w:cstheme="minorHAnsi"/>
              </w:rPr>
              <w:t>. Punkty przyznawane są w zależności od długości okresu działalności podmiotu. Długi okres działalności świadczy o stabilności, doświadczeniu i ugruntowanej pozycji, co zwiększa wiarygodność wniosku i szanse na sukces realizacji operacji. Krótki okres działalności wskazuje na ograniczone doświadczenie, co może stanowić ryzyko w realizacji operacji. To kryterium ocenia zdolność do skutecznego zarządzania i realizacji projektu, co jest kluczowe dla powodzenia operacji finansowanej z funduszy publicznych.</w:t>
            </w:r>
          </w:p>
        </w:tc>
        <w:tc>
          <w:tcPr>
            <w:tcW w:w="2967" w:type="dxa"/>
          </w:tcPr>
          <w:p w:rsidR="008443F1" w:rsidRPr="00F93B2E" w:rsidRDefault="008443F1" w:rsidP="008443F1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 xml:space="preserve">Kryterium weryfikowane na podstawie </w:t>
            </w:r>
            <w:r w:rsidR="00814CCD" w:rsidRPr="00F93B2E">
              <w:rPr>
                <w:rFonts w:asciiTheme="minorHAnsi" w:hAnsiTheme="minorHAnsi" w:cstheme="minorHAnsi"/>
              </w:rPr>
              <w:t xml:space="preserve">wniosku, </w:t>
            </w:r>
            <w:r w:rsidR="002D7030" w:rsidRPr="00F93B2E">
              <w:rPr>
                <w:rFonts w:asciiTheme="minorHAnsi" w:hAnsiTheme="minorHAnsi" w:cstheme="minorHAnsi"/>
              </w:rPr>
              <w:br/>
            </w:r>
            <w:r w:rsidRPr="00F93B2E">
              <w:rPr>
                <w:rFonts w:asciiTheme="minorHAnsi" w:hAnsiTheme="minorHAnsi" w:cstheme="minorHAnsi"/>
              </w:rPr>
              <w:t xml:space="preserve">Formularza oceny własnej Wnioskodawcy oraz kopii </w:t>
            </w:r>
            <w:r w:rsidR="002D7030" w:rsidRPr="00F93B2E">
              <w:rPr>
                <w:rFonts w:asciiTheme="minorHAnsi" w:hAnsiTheme="minorHAnsi" w:cstheme="minorHAnsi"/>
              </w:rPr>
              <w:br/>
            </w:r>
            <w:r w:rsidRPr="00F93B2E">
              <w:rPr>
                <w:rFonts w:asciiTheme="minorHAnsi" w:hAnsiTheme="minorHAnsi" w:cstheme="minorHAnsi"/>
              </w:rPr>
              <w:t xml:space="preserve">dokumentów rejestrowych właściwych dla danego </w:t>
            </w:r>
            <w:r w:rsidR="002D7030" w:rsidRPr="00F93B2E">
              <w:rPr>
                <w:rFonts w:asciiTheme="minorHAnsi" w:hAnsiTheme="minorHAnsi" w:cstheme="minorHAnsi"/>
              </w:rPr>
              <w:br/>
            </w:r>
            <w:r w:rsidRPr="00F93B2E">
              <w:rPr>
                <w:rFonts w:asciiTheme="minorHAnsi" w:hAnsiTheme="minorHAnsi" w:cstheme="minorHAnsi"/>
              </w:rPr>
              <w:t>Wnioskodawcy</w:t>
            </w:r>
            <w:r w:rsidR="002D7030" w:rsidRPr="00F93B2E">
              <w:rPr>
                <w:rFonts w:asciiTheme="minorHAnsi" w:hAnsiTheme="minorHAnsi" w:cstheme="minorHAnsi"/>
              </w:rPr>
              <w:t xml:space="preserve"> załączonych do wniosku</w:t>
            </w:r>
            <w:r w:rsidRPr="00F93B2E">
              <w:rPr>
                <w:rFonts w:asciiTheme="minorHAnsi" w:hAnsiTheme="minorHAnsi" w:cstheme="minorHAnsi"/>
              </w:rPr>
              <w:t>.</w:t>
            </w:r>
          </w:p>
          <w:p w:rsidR="008443F1" w:rsidRPr="00F93B2E" w:rsidRDefault="008443F1" w:rsidP="008443F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3B2E" w:rsidRPr="00F93B2E" w:rsidTr="00814CCD">
        <w:tc>
          <w:tcPr>
            <w:tcW w:w="568" w:type="dxa"/>
          </w:tcPr>
          <w:p w:rsidR="007D50FA" w:rsidRPr="00F93B2E" w:rsidRDefault="007D50FA" w:rsidP="006823CE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348" w:type="dxa"/>
          </w:tcPr>
          <w:p w:rsidR="008443F1" w:rsidRPr="00F93B2E" w:rsidRDefault="00AD1F83" w:rsidP="006823C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Zamieszkanie</w:t>
            </w:r>
            <w:r w:rsidR="008443F1" w:rsidRPr="00F93B2E">
              <w:rPr>
                <w:rFonts w:asciiTheme="minorHAnsi" w:hAnsiTheme="minorHAnsi" w:cstheme="minorHAnsi"/>
                <w:b/>
              </w:rPr>
              <w:t xml:space="preserve"> na obszarze LSR:</w:t>
            </w:r>
          </w:p>
          <w:p w:rsidR="008443F1" w:rsidRPr="00F93B2E" w:rsidRDefault="008443F1" w:rsidP="006823CE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 xml:space="preserve">- </w:t>
            </w:r>
            <w:r w:rsidR="00EA0788" w:rsidRPr="005C29EF">
              <w:rPr>
                <w:rFonts w:asciiTheme="minorHAnsi" w:hAnsiTheme="minorHAnsi" w:cstheme="minorHAnsi"/>
              </w:rPr>
              <w:t xml:space="preserve">12 miesięcy </w:t>
            </w:r>
            <w:r w:rsidR="00EA0788">
              <w:rPr>
                <w:rFonts w:asciiTheme="minorHAnsi" w:hAnsiTheme="minorHAnsi" w:cstheme="minorHAnsi"/>
              </w:rPr>
              <w:t xml:space="preserve">i </w:t>
            </w:r>
            <w:r w:rsidRPr="00F93B2E">
              <w:rPr>
                <w:rFonts w:asciiTheme="minorHAnsi" w:hAnsiTheme="minorHAnsi" w:cstheme="minorHAnsi"/>
              </w:rPr>
              <w:t>powyżej</w:t>
            </w:r>
            <w:r w:rsidR="005C29EF">
              <w:rPr>
                <w:rFonts w:asciiTheme="minorHAnsi" w:hAnsiTheme="minorHAnsi" w:cstheme="minorHAnsi"/>
              </w:rPr>
              <w:t xml:space="preserve"> </w:t>
            </w:r>
            <w:r w:rsidRPr="005C29EF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93B2E">
              <w:rPr>
                <w:rFonts w:asciiTheme="minorHAnsi" w:hAnsiTheme="minorHAnsi" w:cstheme="minorHAnsi"/>
              </w:rPr>
              <w:t xml:space="preserve">– </w:t>
            </w:r>
            <w:r w:rsidRPr="00F93B2E">
              <w:rPr>
                <w:rFonts w:asciiTheme="minorHAnsi" w:hAnsiTheme="minorHAnsi" w:cstheme="minorHAnsi"/>
                <w:b/>
              </w:rPr>
              <w:t>2 pkt</w:t>
            </w:r>
          </w:p>
          <w:p w:rsidR="008443F1" w:rsidRPr="00F93B2E" w:rsidRDefault="008443F1" w:rsidP="006823CE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 xml:space="preserve">- poniżej 12 miesięcy – </w:t>
            </w:r>
            <w:r w:rsidRPr="00F93B2E">
              <w:rPr>
                <w:rFonts w:asciiTheme="minorHAnsi" w:hAnsiTheme="minorHAnsi" w:cstheme="minorHAnsi"/>
                <w:b/>
              </w:rPr>
              <w:t>0 pkt</w:t>
            </w:r>
          </w:p>
          <w:p w:rsidR="008443F1" w:rsidRPr="00F93B2E" w:rsidRDefault="008443F1" w:rsidP="006823CE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lastRenderedPageBreak/>
              <w:t xml:space="preserve">  </w:t>
            </w:r>
          </w:p>
        </w:tc>
        <w:tc>
          <w:tcPr>
            <w:tcW w:w="3608" w:type="dxa"/>
          </w:tcPr>
          <w:p w:rsidR="007D50FA" w:rsidRPr="00F93B2E" w:rsidRDefault="008443F1" w:rsidP="00B738D1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lastRenderedPageBreak/>
              <w:t xml:space="preserve">Kryterium preferuje wnioskodawców, którzy na dzień złożenia wniosku </w:t>
            </w:r>
            <w:r w:rsidR="00B738D1">
              <w:rPr>
                <w:rFonts w:asciiTheme="minorHAnsi" w:hAnsiTheme="minorHAnsi" w:cstheme="minorHAnsi"/>
              </w:rPr>
              <w:lastRenderedPageBreak/>
              <w:t>m</w:t>
            </w:r>
            <w:r w:rsidRPr="005C29EF">
              <w:rPr>
                <w:rFonts w:asciiTheme="minorHAnsi" w:hAnsiTheme="minorHAnsi" w:cstheme="minorHAnsi"/>
              </w:rPr>
              <w:t xml:space="preserve">ają </w:t>
            </w:r>
            <w:r w:rsidR="009A0940" w:rsidRPr="005C29EF">
              <w:rPr>
                <w:rFonts w:asciiTheme="minorHAnsi" w:hAnsiTheme="minorHAnsi" w:cstheme="minorHAnsi"/>
              </w:rPr>
              <w:t>wyłącznie</w:t>
            </w:r>
            <w:r w:rsidR="00EA0788" w:rsidRPr="005C29EF">
              <w:rPr>
                <w:rFonts w:asciiTheme="minorHAnsi" w:hAnsiTheme="minorHAnsi" w:cstheme="minorHAnsi"/>
              </w:rPr>
              <w:t xml:space="preserve"> </w:t>
            </w:r>
            <w:r w:rsidRPr="005C29EF">
              <w:rPr>
                <w:rFonts w:asciiTheme="minorHAnsi" w:hAnsiTheme="minorHAnsi" w:cstheme="minorHAnsi"/>
              </w:rPr>
              <w:t xml:space="preserve">stały </w:t>
            </w:r>
            <w:r w:rsidRPr="00F93B2E">
              <w:rPr>
                <w:rFonts w:asciiTheme="minorHAnsi" w:hAnsiTheme="minorHAnsi" w:cstheme="minorHAnsi"/>
              </w:rPr>
              <w:t xml:space="preserve">meldunek na obszarze LSR. LGD preferuje mieszkańców, którzy są związani z obszarem, </w:t>
            </w:r>
            <w:r w:rsidR="005165EC">
              <w:rPr>
                <w:rFonts w:asciiTheme="minorHAnsi" w:hAnsiTheme="minorHAnsi" w:cstheme="minorHAnsi"/>
              </w:rPr>
              <w:t>mają poczucie przynależności i integracji społecznej, mają zbudowane więzi społeczne oraz aktywnie uczestniczą w życiu społeczności.</w:t>
            </w:r>
          </w:p>
        </w:tc>
        <w:tc>
          <w:tcPr>
            <w:tcW w:w="2967" w:type="dxa"/>
          </w:tcPr>
          <w:p w:rsidR="007D50FA" w:rsidRPr="00F93B2E" w:rsidRDefault="008443F1" w:rsidP="00E659B7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lastRenderedPageBreak/>
              <w:t>Kryterium weryfikowane na podstawie Formularza o</w:t>
            </w:r>
            <w:r w:rsidR="002D7030" w:rsidRPr="00F93B2E">
              <w:rPr>
                <w:rFonts w:asciiTheme="minorHAnsi" w:hAnsiTheme="minorHAnsi" w:cstheme="minorHAnsi"/>
              </w:rPr>
              <w:t xml:space="preserve">ceny własnej </w:t>
            </w:r>
            <w:r w:rsidR="00E659B7">
              <w:rPr>
                <w:rFonts w:asciiTheme="minorHAnsi" w:hAnsiTheme="minorHAnsi" w:cstheme="minorHAnsi"/>
              </w:rPr>
              <w:t>Wnioskodawcy</w:t>
            </w:r>
            <w:r w:rsidR="002D7030" w:rsidRPr="00F93B2E">
              <w:rPr>
                <w:rFonts w:asciiTheme="minorHAnsi" w:hAnsiTheme="minorHAnsi" w:cstheme="minorHAnsi"/>
              </w:rPr>
              <w:t xml:space="preserve"> oraz </w:t>
            </w:r>
            <w:r w:rsidR="002D7030" w:rsidRPr="00F93B2E">
              <w:rPr>
                <w:rFonts w:asciiTheme="minorHAnsi" w:hAnsiTheme="minorHAnsi" w:cstheme="minorHAnsi"/>
              </w:rPr>
              <w:br/>
            </w:r>
            <w:r w:rsidRPr="00F93B2E"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Pr="005C29EF">
              <w:rPr>
                <w:rFonts w:asciiTheme="minorHAnsi" w:hAnsiTheme="minorHAnsi" w:cstheme="minorHAnsi"/>
              </w:rPr>
              <w:t xml:space="preserve">zaświadczenia właściwego urzędu gminy, </w:t>
            </w:r>
            <w:r w:rsidR="00A628C7" w:rsidRPr="00765387">
              <w:rPr>
                <w:rFonts w:asciiTheme="minorHAnsi" w:hAnsiTheme="minorHAnsi" w:cstheme="minorHAnsi"/>
              </w:rPr>
              <w:t xml:space="preserve">wydanego </w:t>
            </w:r>
            <w:r w:rsidR="00765387" w:rsidRPr="00765387">
              <w:rPr>
                <w:rFonts w:asciiTheme="minorHAnsi" w:hAnsiTheme="minorHAnsi" w:cstheme="minorHAnsi"/>
              </w:rPr>
              <w:t>nie wcześniej niż 3 miesiące przed dniem złożenia wniosku</w:t>
            </w:r>
            <w:r w:rsidR="00A628C7" w:rsidRPr="00765387">
              <w:rPr>
                <w:rFonts w:asciiTheme="minorHAnsi" w:hAnsiTheme="minorHAnsi" w:cstheme="minorHAnsi"/>
              </w:rPr>
              <w:t xml:space="preserve">, </w:t>
            </w:r>
            <w:r w:rsidRPr="00765387">
              <w:rPr>
                <w:rFonts w:asciiTheme="minorHAnsi" w:hAnsiTheme="minorHAnsi" w:cstheme="minorHAnsi"/>
              </w:rPr>
              <w:t xml:space="preserve">które </w:t>
            </w:r>
            <w:r w:rsidRPr="005C29EF">
              <w:rPr>
                <w:rFonts w:asciiTheme="minorHAnsi" w:hAnsiTheme="minorHAnsi" w:cstheme="minorHAnsi"/>
              </w:rPr>
              <w:t xml:space="preserve">załączy Wnioskodawca </w:t>
            </w:r>
            <w:r w:rsidRPr="00F93B2E">
              <w:rPr>
                <w:rFonts w:asciiTheme="minorHAnsi" w:hAnsiTheme="minorHAnsi" w:cstheme="minorHAnsi"/>
              </w:rPr>
              <w:t>wraz</w:t>
            </w:r>
            <w:r w:rsidR="002D7030" w:rsidRPr="00F93B2E">
              <w:rPr>
                <w:rFonts w:asciiTheme="minorHAnsi" w:hAnsiTheme="minorHAnsi" w:cstheme="minorHAnsi"/>
              </w:rPr>
              <w:br/>
            </w:r>
            <w:r w:rsidRPr="00F93B2E">
              <w:rPr>
                <w:rFonts w:asciiTheme="minorHAnsi" w:hAnsiTheme="minorHAnsi" w:cstheme="minorHAnsi"/>
              </w:rPr>
              <w:t xml:space="preserve"> z wnioskiem.</w:t>
            </w:r>
          </w:p>
        </w:tc>
      </w:tr>
      <w:tr w:rsidR="00F93B2E" w:rsidRPr="00F93B2E" w:rsidTr="00814CCD">
        <w:tc>
          <w:tcPr>
            <w:tcW w:w="568" w:type="dxa"/>
          </w:tcPr>
          <w:p w:rsidR="007D50FA" w:rsidRPr="00F93B2E" w:rsidRDefault="002D7030" w:rsidP="006823CE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lastRenderedPageBreak/>
              <w:t>3</w:t>
            </w:r>
            <w:r w:rsidR="007D50FA" w:rsidRPr="00F93B2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48" w:type="dxa"/>
          </w:tcPr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Realizacja operacji oparta jest na wykorzystaniu: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lokalnych zasobów </w:t>
            </w:r>
            <w:r w:rsidR="00814CCD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-</w:t>
            </w: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 pkt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lokalnego dziedzictwa kulturowego i historycznego </w:t>
            </w:r>
            <w:r w:rsidR="00814CCD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-</w:t>
            </w: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</w:t>
            </w:r>
            <w:r w:rsid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br/>
            </w:r>
            <w:r w:rsidR="00F93B2E"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pkt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lokalnego dziedzictwa przyrodniczego –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 pkt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operacja nie wykorzystuje zasobów –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0 pkt</w:t>
            </w:r>
          </w:p>
          <w:p w:rsidR="007D50FA" w:rsidRPr="00F93B2E" w:rsidRDefault="007D50FA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3608" w:type="dxa"/>
          </w:tcPr>
          <w:p w:rsidR="002D7030" w:rsidRPr="00F93B2E" w:rsidRDefault="002D7030" w:rsidP="007857A2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F93B2E">
              <w:rPr>
                <w:rFonts w:asciiTheme="minorHAnsi" w:hAnsiTheme="minorHAnsi" w:cstheme="minorHAnsi"/>
                <w:bCs/>
              </w:rPr>
              <w:t>Kryterium</w:t>
            </w:r>
            <w:r w:rsidRPr="00F93B2E">
              <w:rPr>
                <w:rFonts w:asciiTheme="minorHAnsi" w:hAnsiTheme="minorHAnsi" w:cstheme="minorHAnsi"/>
              </w:rPr>
              <w:t xml:space="preserve"> odnosi się do oceny, </w:t>
            </w:r>
            <w:r w:rsidR="002F00E7">
              <w:rPr>
                <w:rFonts w:asciiTheme="minorHAnsi" w:hAnsiTheme="minorHAnsi" w:cstheme="minorHAnsi"/>
              </w:rPr>
              <w:br/>
            </w:r>
            <w:r w:rsidRPr="00F93B2E">
              <w:rPr>
                <w:rFonts w:asciiTheme="minorHAnsi" w:hAnsiTheme="minorHAnsi" w:cstheme="minorHAnsi"/>
              </w:rPr>
              <w:t>w jakim stopniu planowana operacja angażuje i wykorzystuje lokalne zasoby oraz dziedzictwo danego obszaru. Punkty przyznawane są na podstawie tego, jakie elementy lokalnego potencjału są wykorzystywane w realizacji operacji tzn. czy operacja </w:t>
            </w:r>
            <w:r w:rsidRPr="00F93B2E">
              <w:rPr>
                <w:rFonts w:asciiTheme="minorHAnsi" w:hAnsiTheme="minorHAnsi" w:cstheme="minorHAnsi"/>
                <w:bCs/>
              </w:rPr>
              <w:t>wykorzystuje lokalne zasoby</w:t>
            </w:r>
            <w:r w:rsidRPr="00F93B2E">
              <w:rPr>
                <w:rFonts w:asciiTheme="minorHAnsi" w:hAnsiTheme="minorHAnsi" w:cstheme="minorHAnsi"/>
              </w:rPr>
              <w:t>, takie jak produkty, surowce, wiedza, umiejętności lub infrastruktura dostępne na danym obszarze. Działania te wzmacniają lokalną gospodarkę i promują zrównoważony rozwój; czy operacja </w:t>
            </w:r>
            <w:r w:rsidRPr="00F93B2E">
              <w:rPr>
                <w:rFonts w:asciiTheme="minorHAnsi" w:hAnsiTheme="minorHAnsi" w:cstheme="minorHAnsi"/>
                <w:bCs/>
              </w:rPr>
              <w:t xml:space="preserve">wykorzystuje lokalne dziedzictwo kulturowe i historyczne, czyli tradycje, zwyczaje, zabytki, historie lub inne elementy kultury, które mają znaczenie dla lokalnej tożsamości </w:t>
            </w:r>
            <w:r w:rsidR="002F00E7">
              <w:rPr>
                <w:rFonts w:asciiTheme="minorHAnsi" w:hAnsiTheme="minorHAnsi" w:cstheme="minorHAnsi"/>
                <w:bCs/>
              </w:rPr>
              <w:br/>
            </w:r>
            <w:r w:rsidRPr="00F93B2E">
              <w:rPr>
                <w:rFonts w:asciiTheme="minorHAnsi" w:hAnsiTheme="minorHAnsi" w:cstheme="minorHAnsi"/>
                <w:bCs/>
              </w:rPr>
              <w:t>i mogą przyczynić się do jej promocji i ochrony; lub czy operacja wykorzystuje lokalne dziedzictwo przyrodnicze, co oznacza, że działania oparte są na walorach przyrodniczych obszaru, takich jak parki, rezerwaty, unikalne ekosystemy lub inne elementy środowiska naturalnego.</w:t>
            </w:r>
          </w:p>
          <w:p w:rsidR="007D50FA" w:rsidRPr="00F93B2E" w:rsidRDefault="002D7030" w:rsidP="002D7030">
            <w:pPr>
              <w:rPr>
                <w:rFonts w:asciiTheme="minorHAnsi" w:hAnsiTheme="minorHAnsi" w:cstheme="minorHAnsi"/>
              </w:rPr>
            </w:pPr>
            <w:r w:rsidRPr="002F00E7">
              <w:rPr>
                <w:rFonts w:asciiTheme="minorHAnsi" w:hAnsiTheme="minorHAnsi" w:cstheme="minorHAnsi"/>
                <w:b/>
                <w:bCs/>
              </w:rPr>
              <w:t>Kryterium łączne</w:t>
            </w:r>
            <w:r w:rsidRPr="00F93B2E">
              <w:rPr>
                <w:rFonts w:asciiTheme="minorHAnsi" w:hAnsiTheme="minorHAnsi" w:cstheme="minorHAnsi"/>
                <w:bCs/>
              </w:rPr>
              <w:t>, możliwość zdobycia 3 lub 2 lub 1 lub 0 pkt</w:t>
            </w:r>
          </w:p>
        </w:tc>
        <w:tc>
          <w:tcPr>
            <w:tcW w:w="2967" w:type="dxa"/>
          </w:tcPr>
          <w:p w:rsidR="007D50FA" w:rsidRPr="00F93B2E" w:rsidRDefault="002D7030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Kryterium weryfikowane na podstawie wniosku i</w:t>
            </w:r>
            <w:r w:rsidRPr="00F93B2E">
              <w:rPr>
                <w:rFonts w:asciiTheme="minorHAnsi" w:hAnsiTheme="minorHAnsi" w:cstheme="minorHAnsi"/>
              </w:rPr>
              <w:br/>
              <w:t>Formularza oceny własnej Wnioskodawcy załączonego do wniosku</w:t>
            </w:r>
          </w:p>
        </w:tc>
      </w:tr>
      <w:tr w:rsidR="00F93B2E" w:rsidRPr="00F93B2E" w:rsidTr="00814CCD">
        <w:tc>
          <w:tcPr>
            <w:tcW w:w="568" w:type="dxa"/>
          </w:tcPr>
          <w:p w:rsidR="007D50FA" w:rsidRPr="00F93B2E" w:rsidRDefault="005B62D8" w:rsidP="00682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D50FA" w:rsidRPr="00F93B2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48" w:type="dxa"/>
          </w:tcPr>
          <w:p w:rsidR="007D50FA" w:rsidRPr="00F93B2E" w:rsidRDefault="002D7030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Innowacyjność:</w:t>
            </w:r>
          </w:p>
          <w:p w:rsidR="002D7030" w:rsidRPr="00F93B2E" w:rsidRDefault="002D7030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</w:rPr>
            </w:pPr>
            <w:r w:rsidRPr="00F93B2E">
              <w:rPr>
                <w:rFonts w:asciiTheme="minorHAnsi" w:hAnsiTheme="minorHAnsi" w:cstheme="minorHAnsi"/>
              </w:rPr>
              <w:t>- operacja zawiera rozwiązania w ramach innowacji kreatywnej -</w:t>
            </w:r>
            <w:r w:rsidRPr="00F93B2E">
              <w:rPr>
                <w:rFonts w:asciiTheme="minorHAnsi" w:hAnsiTheme="minorHAnsi" w:cstheme="minorHAnsi"/>
              </w:rPr>
              <w:br/>
              <w:t xml:space="preserve"> </w:t>
            </w:r>
            <w:r w:rsidRPr="00F93B2E">
              <w:rPr>
                <w:rFonts w:asciiTheme="minorHAnsi" w:hAnsiTheme="minorHAnsi" w:cstheme="minorHAnsi"/>
                <w:b/>
              </w:rPr>
              <w:t>6 pkt</w:t>
            </w:r>
          </w:p>
          <w:p w:rsidR="002D7030" w:rsidRPr="00F93B2E" w:rsidRDefault="002D7030" w:rsidP="002D7030">
            <w:pPr>
              <w:rPr>
                <w:rFonts w:eastAsiaTheme="minorHAnsi" w:cstheme="minorHAnsi"/>
                <w:b/>
              </w:rPr>
            </w:pPr>
            <w:r w:rsidRPr="00F93B2E">
              <w:rPr>
                <w:rFonts w:eastAsiaTheme="minorHAnsi" w:cstheme="minorHAnsi"/>
              </w:rPr>
              <w:t xml:space="preserve">- operacja zawiera rozwiązania w ramach innowacji imitującej - </w:t>
            </w:r>
            <w:r w:rsidRPr="00F93B2E">
              <w:rPr>
                <w:rFonts w:eastAsiaTheme="minorHAnsi" w:cstheme="minorHAnsi"/>
              </w:rPr>
              <w:br/>
            </w:r>
            <w:r w:rsidRPr="00F93B2E">
              <w:rPr>
                <w:rFonts w:eastAsiaTheme="minorHAnsi" w:cstheme="minorHAnsi"/>
                <w:b/>
              </w:rPr>
              <w:t>4 pkt</w:t>
            </w:r>
          </w:p>
          <w:p w:rsidR="002D7030" w:rsidRPr="00F93B2E" w:rsidRDefault="002D7030" w:rsidP="002D7030">
            <w:pPr>
              <w:rPr>
                <w:rFonts w:eastAsiaTheme="minorHAnsi" w:cstheme="minorHAnsi"/>
                <w:b/>
              </w:rPr>
            </w:pPr>
            <w:r w:rsidRPr="00F93B2E">
              <w:rPr>
                <w:rFonts w:eastAsiaTheme="minorHAnsi" w:cstheme="minorHAnsi"/>
                <w:b/>
              </w:rPr>
              <w:t xml:space="preserve">- </w:t>
            </w:r>
            <w:r w:rsidRPr="00F93B2E">
              <w:rPr>
                <w:rFonts w:eastAsiaTheme="minorHAnsi" w:cstheme="minorHAnsi"/>
              </w:rPr>
              <w:t xml:space="preserve">operacja zawiera rozwiązania w ramach innowacji pozornej – </w:t>
            </w:r>
            <w:r w:rsidRPr="00F93B2E">
              <w:rPr>
                <w:rFonts w:eastAsiaTheme="minorHAnsi" w:cstheme="minorHAnsi"/>
                <w:b/>
              </w:rPr>
              <w:t>2 pkt</w:t>
            </w:r>
          </w:p>
          <w:p w:rsidR="002D7030" w:rsidRPr="00F93B2E" w:rsidRDefault="002D7030" w:rsidP="002D7030">
            <w:pPr>
              <w:spacing w:after="280"/>
              <w:rPr>
                <w:rFonts w:eastAsiaTheme="minorHAnsi" w:cstheme="minorHAnsi"/>
              </w:rPr>
            </w:pPr>
            <w:r w:rsidRPr="00F93B2E">
              <w:rPr>
                <w:rFonts w:eastAsiaTheme="minorHAnsi" w:cstheme="minorHAnsi"/>
                <w:b/>
              </w:rPr>
              <w:t xml:space="preserve">- </w:t>
            </w:r>
            <w:r w:rsidRPr="00F93B2E">
              <w:rPr>
                <w:rFonts w:cstheme="minorHAnsi"/>
              </w:rPr>
              <w:t xml:space="preserve">operacja nie zawiera rozwiązań innowacyjnych – </w:t>
            </w:r>
            <w:r w:rsidRPr="00F93B2E">
              <w:rPr>
                <w:rFonts w:cstheme="minorHAnsi"/>
                <w:b/>
              </w:rPr>
              <w:t>0 pkt</w:t>
            </w:r>
          </w:p>
          <w:p w:rsidR="002D7030" w:rsidRPr="00F93B2E" w:rsidRDefault="002D7030" w:rsidP="002D7030">
            <w:pPr>
              <w:spacing w:after="280"/>
              <w:rPr>
                <w:rFonts w:eastAsiaTheme="minorHAnsi" w:cstheme="minorHAnsi"/>
                <w:b/>
              </w:rPr>
            </w:pPr>
          </w:p>
          <w:p w:rsidR="002D7030" w:rsidRPr="00F93B2E" w:rsidRDefault="002D7030" w:rsidP="002D7030">
            <w:pPr>
              <w:spacing w:after="280"/>
              <w:rPr>
                <w:rFonts w:eastAsiaTheme="minorHAnsi" w:cstheme="minorHAnsi"/>
              </w:rPr>
            </w:pPr>
          </w:p>
          <w:p w:rsidR="002D7030" w:rsidRPr="00F93B2E" w:rsidRDefault="002D7030" w:rsidP="002D7030">
            <w:pPr>
              <w:spacing w:after="280"/>
              <w:rPr>
                <w:rFonts w:eastAsiaTheme="minorHAnsi" w:cstheme="minorHAnsi"/>
              </w:rPr>
            </w:pPr>
          </w:p>
          <w:p w:rsidR="002D7030" w:rsidRPr="00F93B2E" w:rsidRDefault="002D7030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3608" w:type="dxa"/>
          </w:tcPr>
          <w:p w:rsidR="002D7030" w:rsidRPr="002D7030" w:rsidRDefault="002D7030" w:rsidP="002D7030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D7030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 xml:space="preserve">Oceniane będzie nowatorstwo w odniesieniu do obszaru LGD. Preferowane będą operacje, które wpisują się w innowacyjne podejście określone w LSR, tj. wykorzystujące niepraktykowane do tej pory rozwiązania, nowatorskie i o wyższym standardzie. Innowacyjność w projektach infrastrukturalnych odnosi się do wprowadzenia nowych lub znacząco ulepszonych rozwiązań technicznych, organizacyjnych, społecznych lub środowiskowych. Mogą to być zarówno technologie, jak i metody zarządzania, które nie </w:t>
            </w:r>
            <w:r w:rsidRPr="002D7030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>były dotychczas stosowane na danym obszarze, a które przyczyniają się do realizacji celów rozwoju regionalnego.</w:t>
            </w:r>
          </w:p>
          <w:p w:rsidR="002D7030" w:rsidRPr="00F93B2E" w:rsidRDefault="002D7030" w:rsidP="002D7030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D7030">
              <w:rPr>
                <w:rFonts w:asciiTheme="minorHAnsi" w:eastAsiaTheme="minorHAnsi" w:hAnsiTheme="minorHAnsi" w:cstheme="minorHAnsi"/>
                <w:lang w:eastAsia="en-US"/>
              </w:rPr>
              <w:t>Kryterium podyktowane dążeniem LGD do jak największego propagowania działań innowacyjnych. Kryterium będzie oceniane na podstawie uzas</w:t>
            </w:r>
            <w:r w:rsidR="00AD1F83">
              <w:rPr>
                <w:rFonts w:asciiTheme="minorHAnsi" w:eastAsiaTheme="minorHAnsi" w:hAnsiTheme="minorHAnsi" w:cstheme="minorHAnsi"/>
                <w:lang w:eastAsia="en-US"/>
              </w:rPr>
              <w:t>adnienia przedstawionego przez W</w:t>
            </w:r>
            <w:r w:rsidRPr="002D7030">
              <w:rPr>
                <w:rFonts w:asciiTheme="minorHAnsi" w:eastAsiaTheme="minorHAnsi" w:hAnsiTheme="minorHAnsi" w:cstheme="minorHAnsi"/>
                <w:lang w:eastAsia="en-US"/>
              </w:rPr>
              <w:t xml:space="preserve">nioskodawcę udowadniającego spełnienie kryterium innowacyjności i osiągniętego stopnia. </w:t>
            </w:r>
          </w:p>
          <w:p w:rsidR="002D7030" w:rsidRPr="002D7030" w:rsidRDefault="002D7030" w:rsidP="002D7030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D7030">
              <w:rPr>
                <w:rFonts w:asciiTheme="minorHAnsi" w:eastAsiaTheme="minorHAnsi" w:hAnsiTheme="minorHAnsi" w:cstheme="minorHAnsi"/>
                <w:u w:val="single"/>
                <w:lang w:eastAsia="en-US"/>
              </w:rPr>
              <w:t>Innowacja kreatywna</w:t>
            </w:r>
            <w:r w:rsidRPr="002D7030">
              <w:rPr>
                <w:rFonts w:asciiTheme="minorHAnsi" w:eastAsiaTheme="minorHAnsi" w:hAnsiTheme="minorHAnsi" w:cstheme="minorHAnsi"/>
                <w:lang w:eastAsia="en-US"/>
              </w:rPr>
              <w:t xml:space="preserve"> - powstaje </w:t>
            </w:r>
            <w:r w:rsidR="00B738D1">
              <w:rPr>
                <w:rFonts w:asciiTheme="minorHAnsi" w:eastAsiaTheme="minorHAnsi" w:hAnsiTheme="minorHAnsi" w:cstheme="minorHAnsi"/>
                <w:lang w:eastAsia="en-US"/>
              </w:rPr>
              <w:br/>
            </w:r>
            <w:r w:rsidRPr="002D7030">
              <w:rPr>
                <w:rFonts w:asciiTheme="minorHAnsi" w:eastAsiaTheme="minorHAnsi" w:hAnsiTheme="minorHAnsi" w:cstheme="minorHAnsi"/>
                <w:lang w:eastAsia="en-US"/>
              </w:rPr>
              <w:t>w wyniku pomysłu autorskiego i jest poparta dokumentacją.</w:t>
            </w:r>
          </w:p>
          <w:p w:rsidR="002D7030" w:rsidRPr="002D7030" w:rsidRDefault="002D7030" w:rsidP="002D7030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D7030">
              <w:rPr>
                <w:rFonts w:asciiTheme="minorHAnsi" w:eastAsiaTheme="minorHAnsi" w:hAnsiTheme="minorHAnsi" w:cstheme="minorHAnsi"/>
                <w:u w:val="single"/>
                <w:lang w:eastAsia="en-US"/>
              </w:rPr>
              <w:t>Innowacja imitująca</w:t>
            </w:r>
            <w:r w:rsidRPr="002D7030">
              <w:rPr>
                <w:rFonts w:asciiTheme="minorHAnsi" w:eastAsiaTheme="minorHAnsi" w:hAnsiTheme="minorHAnsi" w:cstheme="minorHAnsi"/>
                <w:lang w:eastAsia="en-US"/>
              </w:rPr>
              <w:t xml:space="preserve"> - wzorowana jest na wcześniej stosowanych rozwiązaniach lub dotyczy nowego sposobu wykorzystania rozwiązań już istniejących.</w:t>
            </w:r>
          </w:p>
          <w:p w:rsidR="002D7030" w:rsidRPr="002D7030" w:rsidRDefault="002D7030" w:rsidP="007857A2">
            <w:pPr>
              <w:spacing w:after="120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D7030">
              <w:rPr>
                <w:rFonts w:asciiTheme="minorHAnsi" w:eastAsiaTheme="minorHAnsi" w:hAnsiTheme="minorHAnsi" w:cstheme="minorHAnsi"/>
                <w:u w:val="single"/>
                <w:lang w:eastAsia="en-US"/>
              </w:rPr>
              <w:t>Innowacja pozorna</w:t>
            </w:r>
            <w:r w:rsidRPr="002D7030">
              <w:rPr>
                <w:rFonts w:asciiTheme="minorHAnsi" w:eastAsiaTheme="minorHAnsi" w:hAnsiTheme="minorHAnsi" w:cstheme="minorHAnsi"/>
                <w:lang w:eastAsia="en-US"/>
              </w:rPr>
              <w:t xml:space="preserve"> - taka która w rzeczywistości nie jest innowacją kreatywną, a jedynie generująca drobną zmianę.</w:t>
            </w:r>
          </w:p>
          <w:p w:rsidR="007D50FA" w:rsidRPr="00F93B2E" w:rsidRDefault="002D7030" w:rsidP="002D7030">
            <w:pPr>
              <w:jc w:val="both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Kryterium mierzalne</w:t>
            </w:r>
            <w:r w:rsidR="00AD1F83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, punkty się nie sumują.</w:t>
            </w:r>
          </w:p>
        </w:tc>
        <w:tc>
          <w:tcPr>
            <w:tcW w:w="2967" w:type="dxa"/>
          </w:tcPr>
          <w:p w:rsidR="007D50FA" w:rsidRPr="00F93B2E" w:rsidRDefault="002D7030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lastRenderedPageBreak/>
              <w:t xml:space="preserve">Kryterium weryfikowane na podstawie wniosku, </w:t>
            </w:r>
            <w:r w:rsidRPr="00F93B2E">
              <w:rPr>
                <w:rFonts w:asciiTheme="minorHAnsi" w:hAnsiTheme="minorHAnsi" w:cstheme="minorHAnsi"/>
              </w:rPr>
              <w:br/>
              <w:t>Formularza oceny własnej Wnioskodawcy oraz deklaracji Wnioskodawcy załączonych do wniosku</w:t>
            </w:r>
          </w:p>
        </w:tc>
      </w:tr>
      <w:tr w:rsidR="00F93B2E" w:rsidRPr="00F93B2E" w:rsidTr="00814CCD">
        <w:tc>
          <w:tcPr>
            <w:tcW w:w="568" w:type="dxa"/>
          </w:tcPr>
          <w:p w:rsidR="007D50FA" w:rsidRPr="00F93B2E" w:rsidRDefault="005B62D8" w:rsidP="00682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7D50FA" w:rsidRPr="00F93B2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48" w:type="dxa"/>
          </w:tcPr>
          <w:p w:rsidR="007D50FA" w:rsidRPr="00F93B2E" w:rsidRDefault="007D50FA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Miejsce realizacji operacji</w:t>
            </w:r>
          </w:p>
          <w:p w:rsidR="007D50FA" w:rsidRPr="00F93B2E" w:rsidRDefault="007D50FA" w:rsidP="00E14601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w miejscowości do </w:t>
            </w:r>
            <w:r w:rsidR="00E14601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</w:t>
            </w: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5 tys. mieszkańców –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3 pkt.</w:t>
            </w:r>
          </w:p>
          <w:p w:rsidR="007D50FA" w:rsidRPr="00F93B2E" w:rsidRDefault="007D50FA" w:rsidP="006823CE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w miejscowości powyżej 5 tys. mieszkańców –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0 pkt.</w:t>
            </w:r>
          </w:p>
        </w:tc>
        <w:tc>
          <w:tcPr>
            <w:tcW w:w="3608" w:type="dxa"/>
          </w:tcPr>
          <w:p w:rsidR="007D50FA" w:rsidRPr="00F93B2E" w:rsidRDefault="007D50FA" w:rsidP="006823CE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Premiowane będą operacje, których miejsce realizacji operacji znajduje się w miejscowości liczącej do 5 tys. mieszkańców.</w:t>
            </w:r>
          </w:p>
          <w:p w:rsidR="007D50FA" w:rsidRPr="00F93B2E" w:rsidRDefault="007D50FA" w:rsidP="006823CE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Obszary wiejskie (definiowane jako miejscowości do 5 tys. mieszkańców), a tym samym ich mieszkańcy, są w znacznie trudniejszej sytuacji niż mieszkańcy obszarów miejskich. Z uwagi na fakt, iż przeważający obszar LGD stanowią obszary wiejskie, a zatem najwięcej zdiagnozowanych problemów, dotyczy właśnie tych mieszkańców, aby nie pogłębiać dysproporcji między obszarami wiejskimi i większym miastem, wsparcie powinno być skierowane w pierwszej kolejności do terenów wiejskich.</w:t>
            </w:r>
          </w:p>
        </w:tc>
        <w:tc>
          <w:tcPr>
            <w:tcW w:w="2967" w:type="dxa"/>
          </w:tcPr>
          <w:p w:rsidR="00E14601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 xml:space="preserve">Kryterium weryfikowane na podstawie </w:t>
            </w:r>
            <w:r w:rsidR="00E14601" w:rsidRPr="00F93B2E">
              <w:rPr>
                <w:rFonts w:asciiTheme="minorHAnsi" w:hAnsiTheme="minorHAnsi" w:cstheme="minorHAnsi"/>
              </w:rPr>
              <w:t xml:space="preserve">wniosku, </w:t>
            </w:r>
            <w:r w:rsidRPr="00F93B2E">
              <w:rPr>
                <w:rFonts w:asciiTheme="minorHAnsi" w:hAnsiTheme="minorHAnsi" w:cstheme="minorHAnsi"/>
              </w:rPr>
              <w:t>Formula</w:t>
            </w:r>
            <w:r w:rsidR="00E14601" w:rsidRPr="00F93B2E">
              <w:rPr>
                <w:rFonts w:asciiTheme="minorHAnsi" w:hAnsiTheme="minorHAnsi" w:cstheme="minorHAnsi"/>
              </w:rPr>
              <w:t xml:space="preserve">rza oceny własnej Wnioskodawcy </w:t>
            </w:r>
            <w:r w:rsidRPr="00F93B2E">
              <w:rPr>
                <w:rFonts w:asciiTheme="minorHAnsi" w:hAnsiTheme="minorHAnsi" w:cstheme="minorHAnsi"/>
              </w:rPr>
              <w:t>oraz</w:t>
            </w:r>
            <w:r w:rsidR="00E14601" w:rsidRPr="00F93B2E">
              <w:rPr>
                <w:rFonts w:asciiTheme="minorHAnsi" w:hAnsiTheme="minorHAnsi" w:cstheme="minorHAnsi"/>
              </w:rPr>
              <w:t xml:space="preserve"> </w:t>
            </w:r>
            <w:r w:rsidRPr="00F93B2E">
              <w:rPr>
                <w:rFonts w:asciiTheme="minorHAnsi" w:hAnsiTheme="minorHAnsi" w:cstheme="minorHAnsi"/>
              </w:rPr>
              <w:t>danych GUS na dzień 31.12.2023 r.</w:t>
            </w:r>
          </w:p>
          <w:p w:rsidR="00E14601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 xml:space="preserve"> </w:t>
            </w:r>
            <w:r w:rsidR="00E14601" w:rsidRPr="00F93B2E">
              <w:rPr>
                <w:rFonts w:asciiTheme="minorHAnsi" w:hAnsiTheme="minorHAnsi" w:cstheme="minorHAnsi"/>
              </w:rPr>
              <w:t>P</w:t>
            </w:r>
            <w:r w:rsidRPr="00F93B2E">
              <w:rPr>
                <w:rFonts w:asciiTheme="minorHAnsi" w:hAnsiTheme="minorHAnsi" w:cstheme="minorHAnsi"/>
              </w:rPr>
              <w:t xml:space="preserve">otwierdzenie </w:t>
            </w:r>
            <w:r w:rsidR="00E14601" w:rsidRPr="00F93B2E">
              <w:rPr>
                <w:rFonts w:asciiTheme="minorHAnsi" w:hAnsiTheme="minorHAnsi" w:cstheme="minorHAnsi"/>
              </w:rPr>
              <w:t>danych</w:t>
            </w:r>
            <w:r w:rsidR="00AD1F83">
              <w:rPr>
                <w:rFonts w:asciiTheme="minorHAnsi" w:hAnsiTheme="minorHAnsi" w:cstheme="minorHAnsi"/>
              </w:rPr>
              <w:br/>
            </w:r>
            <w:r w:rsidR="00E14601" w:rsidRPr="00F93B2E">
              <w:rPr>
                <w:rFonts w:asciiTheme="minorHAnsi" w:hAnsiTheme="minorHAnsi" w:cstheme="minorHAnsi"/>
              </w:rPr>
              <w:t xml:space="preserve"> </w:t>
            </w:r>
            <w:r w:rsidR="00AD1F83">
              <w:rPr>
                <w:rFonts w:asciiTheme="minorHAnsi" w:hAnsiTheme="minorHAnsi" w:cstheme="minorHAnsi"/>
              </w:rPr>
              <w:t>(wydruk z ewidencji GUS)</w:t>
            </w:r>
            <w:r w:rsidR="00E14601" w:rsidRPr="00F93B2E">
              <w:rPr>
                <w:rFonts w:asciiTheme="minorHAnsi" w:hAnsiTheme="minorHAnsi" w:cstheme="minorHAnsi"/>
              </w:rPr>
              <w:br/>
              <w:t xml:space="preserve">i formularz </w:t>
            </w:r>
            <w:r w:rsidRPr="00F93B2E">
              <w:rPr>
                <w:rFonts w:asciiTheme="minorHAnsi" w:hAnsiTheme="minorHAnsi" w:cstheme="minorHAnsi"/>
              </w:rPr>
              <w:t xml:space="preserve">załącza </w:t>
            </w:r>
          </w:p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Wnioskodawca do wniosku</w:t>
            </w:r>
            <w:r w:rsidR="00AD1F83">
              <w:rPr>
                <w:rFonts w:asciiTheme="minorHAnsi" w:hAnsiTheme="minorHAnsi" w:cstheme="minorHAnsi"/>
              </w:rPr>
              <w:t>.</w:t>
            </w:r>
            <w:r w:rsidRPr="00F93B2E">
              <w:rPr>
                <w:rFonts w:asciiTheme="minorHAnsi" w:hAnsiTheme="minorHAnsi" w:cstheme="minorHAnsi"/>
              </w:rPr>
              <w:t xml:space="preserve">  </w:t>
            </w:r>
          </w:p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4601" w:rsidRPr="00F93B2E" w:rsidTr="00814CCD">
        <w:tc>
          <w:tcPr>
            <w:tcW w:w="568" w:type="dxa"/>
          </w:tcPr>
          <w:p w:rsidR="00E14601" w:rsidRPr="00F93B2E" w:rsidRDefault="005B62D8" w:rsidP="00682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E14601" w:rsidRPr="00F93B2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48" w:type="dxa"/>
          </w:tcPr>
          <w:p w:rsidR="00E14601" w:rsidRPr="00741577" w:rsidRDefault="00E14601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741577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Gotowość techniczna projektu</w:t>
            </w:r>
            <w:r w:rsidR="00BA1A83" w:rsidRPr="00741577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br/>
              <w:t xml:space="preserve"> (jeśli dotyczy)</w:t>
            </w:r>
            <w:r w:rsidR="005165EC" w:rsidRPr="00741577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:</w:t>
            </w:r>
          </w:p>
          <w:p w:rsidR="005165EC" w:rsidRPr="00741577" w:rsidRDefault="005165EC" w:rsidP="005165EC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741577">
              <w:rPr>
                <w:rFonts w:asciiTheme="minorHAnsi" w:eastAsiaTheme="minorHAnsi" w:hAnsiTheme="minorHAnsi" w:cstheme="minorHAnsi"/>
                <w:lang w:eastAsia="en-US"/>
              </w:rPr>
              <w:t xml:space="preserve">- uzyskano pozwolenie na budowę lub dokonano zgłoszenia robót budowlanych – </w:t>
            </w:r>
            <w:r w:rsidRPr="00741577">
              <w:rPr>
                <w:rFonts w:asciiTheme="minorHAnsi" w:eastAsiaTheme="minorHAnsi" w:hAnsiTheme="minorHAnsi" w:cstheme="minorHAnsi"/>
                <w:b/>
                <w:lang w:eastAsia="en-US"/>
              </w:rPr>
              <w:t>4 pkt</w:t>
            </w:r>
          </w:p>
          <w:p w:rsidR="005165EC" w:rsidRPr="00741577" w:rsidRDefault="005165EC" w:rsidP="005165EC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741577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 xml:space="preserve">- </w:t>
            </w:r>
            <w:r w:rsidRPr="00741577">
              <w:rPr>
                <w:rFonts w:cstheme="minorHAnsi"/>
              </w:rPr>
              <w:t xml:space="preserve">brak wniosku o wydanie pozwolenia na budowę/zgłoszenia robót budowlanych – </w:t>
            </w:r>
            <w:r w:rsidRPr="00741577">
              <w:rPr>
                <w:rFonts w:cstheme="minorHAnsi"/>
                <w:b/>
              </w:rPr>
              <w:t>0 pkt</w:t>
            </w:r>
          </w:p>
          <w:p w:rsidR="005165EC" w:rsidRPr="00F93B2E" w:rsidRDefault="005165EC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3608" w:type="dxa"/>
          </w:tcPr>
          <w:p w:rsidR="00F93B2E" w:rsidRPr="00E14601" w:rsidRDefault="00E14601" w:rsidP="00E1460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E14601">
              <w:rPr>
                <w:rFonts w:asciiTheme="minorHAnsi" w:eastAsia="Calibri" w:hAnsiTheme="minorHAnsi" w:cstheme="minorHAnsi"/>
              </w:rPr>
              <w:lastRenderedPageBreak/>
              <w:t xml:space="preserve">LGD premiuje operacje, do których dołączono niezbędne dokumenty </w:t>
            </w:r>
            <w:r w:rsidRPr="00F93B2E">
              <w:rPr>
                <w:rFonts w:asciiTheme="minorHAnsi" w:eastAsia="Calibri" w:hAnsiTheme="minorHAnsi" w:cstheme="minorHAnsi"/>
              </w:rPr>
              <w:br/>
            </w:r>
            <w:r w:rsidRPr="00E14601">
              <w:rPr>
                <w:rFonts w:asciiTheme="minorHAnsi" w:eastAsia="Calibri" w:hAnsiTheme="minorHAnsi" w:cstheme="minorHAnsi"/>
              </w:rPr>
              <w:t xml:space="preserve">i pozwolenia już na etapie składania wniosku. Zmniejsza to ryzyko, że Wnioskodawca na dalszym etapie oceny nie dopełni formalności lub zrezygnuje z realizacji operacji, co jest </w:t>
            </w:r>
            <w:r w:rsidRPr="00E14601">
              <w:rPr>
                <w:rFonts w:asciiTheme="minorHAnsi" w:eastAsia="Calibri" w:hAnsiTheme="minorHAnsi" w:cstheme="minorHAnsi"/>
              </w:rPr>
              <w:lastRenderedPageBreak/>
              <w:t xml:space="preserve">niekorzystne dla LGD (niewykonanie wskaźników założonych w LSR). W przypadku, gdy inwestycja nie wymaga zgłoszenia robót budowlanych lub pozwolenia na budowę wnioskodawca załącza informację właściwego organu potwierdzającego fakt niewymagania w/w dokumentów wnioskodawca otrzymuje 4 punkty. </w:t>
            </w:r>
          </w:p>
          <w:p w:rsidR="00E14601" w:rsidRPr="00F93B2E" w:rsidRDefault="00E14601" w:rsidP="00E14601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Kryterium mierzalne</w:t>
            </w:r>
            <w:r w:rsidR="00B974D1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.</w:t>
            </w:r>
          </w:p>
        </w:tc>
        <w:tc>
          <w:tcPr>
            <w:tcW w:w="2967" w:type="dxa"/>
          </w:tcPr>
          <w:p w:rsidR="00E14601" w:rsidRPr="00F93B2E" w:rsidRDefault="00E14601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lastRenderedPageBreak/>
              <w:t>Kryterium weryfikowane na podstawie wniosku, Formularza oceny własne</w:t>
            </w:r>
            <w:r w:rsidR="004C18BA">
              <w:rPr>
                <w:rFonts w:asciiTheme="minorHAnsi" w:hAnsiTheme="minorHAnsi" w:cstheme="minorHAnsi"/>
              </w:rPr>
              <w:t>j Wnioskodawcy oraz dokumentacji dot. projektu załączonych</w:t>
            </w:r>
            <w:r w:rsidRPr="00F93B2E">
              <w:rPr>
                <w:rFonts w:asciiTheme="minorHAnsi" w:hAnsiTheme="minorHAnsi" w:cstheme="minorHAnsi"/>
              </w:rPr>
              <w:t xml:space="preserve"> do</w:t>
            </w:r>
            <w:r w:rsidRPr="00F93B2E">
              <w:rPr>
                <w:rFonts w:asciiTheme="minorHAnsi" w:hAnsiTheme="minorHAnsi" w:cstheme="minorHAnsi"/>
              </w:rPr>
              <w:br/>
              <w:t xml:space="preserve"> wniosku. </w:t>
            </w:r>
          </w:p>
        </w:tc>
      </w:tr>
      <w:tr w:rsidR="00F93B2E" w:rsidRPr="00F93B2E" w:rsidTr="00814CCD">
        <w:tc>
          <w:tcPr>
            <w:tcW w:w="568" w:type="dxa"/>
          </w:tcPr>
          <w:p w:rsidR="00F93B2E" w:rsidRPr="00F93B2E" w:rsidRDefault="005B62D8" w:rsidP="00682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F93B2E" w:rsidRPr="00F93B2E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3348" w:type="dxa"/>
          </w:tcPr>
          <w:p w:rsidR="00F93B2E" w:rsidRPr="00F93B2E" w:rsidRDefault="00F93B2E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Doradztwo świadczone przez LGD:</w:t>
            </w:r>
          </w:p>
          <w:p w:rsidR="00F93B2E" w:rsidRPr="00F93B2E" w:rsidRDefault="00F93B2E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b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</w:t>
            </w:r>
            <w:r w:rsidRPr="00F93B2E">
              <w:rPr>
                <w:rFonts w:cstheme="minorHAnsi"/>
              </w:rPr>
              <w:t xml:space="preserve">Wnioskodawca korzystał z doradztwa indywidualnego w biurze LGD w ramach przygotowania wniosku o przyznanie pomocy </w:t>
            </w:r>
            <w:r w:rsidR="00627828" w:rsidRPr="005C29EF">
              <w:rPr>
                <w:rFonts w:cstheme="minorHAnsi"/>
              </w:rPr>
              <w:t xml:space="preserve">w terminie do </w:t>
            </w:r>
            <w:r w:rsidRPr="00F93B2E">
              <w:rPr>
                <w:rFonts w:cstheme="minorHAnsi"/>
              </w:rPr>
              <w:t xml:space="preserve">5 dni roboczych przed upływem terminu składania wniosków – </w:t>
            </w:r>
            <w:r w:rsidR="002F00E7">
              <w:rPr>
                <w:rFonts w:cstheme="minorHAnsi"/>
              </w:rPr>
              <w:br/>
            </w:r>
            <w:r w:rsidRPr="00F93B2E">
              <w:rPr>
                <w:rFonts w:cstheme="minorHAnsi"/>
                <w:b/>
              </w:rPr>
              <w:t>3 pkt</w:t>
            </w:r>
          </w:p>
          <w:p w:rsidR="00F93B2E" w:rsidRPr="00F93B2E" w:rsidRDefault="00F93B2E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cstheme="minorHAnsi"/>
                <w:b/>
              </w:rPr>
              <w:t xml:space="preserve">- </w:t>
            </w:r>
            <w:r w:rsidRPr="00F93B2E">
              <w:rPr>
                <w:rFonts w:cstheme="minorHAnsi"/>
              </w:rPr>
              <w:t xml:space="preserve">Wnioskodawca w terminie do 5 dni roboczych przed upływem terminu składania wniosków nie korzystał z doradztwa indywidualnego w biurze LGD w ramach przygotowania wniosku o przyznanie pomocy </w:t>
            </w:r>
            <w:r w:rsidRPr="00F93B2E">
              <w:rPr>
                <w:rFonts w:cstheme="minorHAnsi"/>
                <w:b/>
              </w:rPr>
              <w:t>– 0 pkt</w:t>
            </w:r>
          </w:p>
        </w:tc>
        <w:tc>
          <w:tcPr>
            <w:tcW w:w="3608" w:type="dxa"/>
          </w:tcPr>
          <w:p w:rsidR="00F93B2E" w:rsidRPr="00F93B2E" w:rsidRDefault="00F93B2E" w:rsidP="00F93B2E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93B2E">
              <w:rPr>
                <w:rFonts w:asciiTheme="minorHAnsi" w:eastAsiaTheme="minorHAnsi" w:hAnsiTheme="minorHAnsi" w:cstheme="minorHAnsi"/>
                <w:lang w:eastAsia="en-US"/>
              </w:rPr>
              <w:t>Kryterium premiuje wnioskodawców korzystających z doradztwa w celu zapewnienia jak najwyższej jakości złożonych wniosków.</w:t>
            </w:r>
          </w:p>
          <w:p w:rsidR="00F93B2E" w:rsidRPr="00F93B2E" w:rsidRDefault="00F93B2E" w:rsidP="00F93B2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F93B2E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Kryterium mierzalne</w:t>
            </w:r>
            <w:r w:rsidR="00B974D1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.</w:t>
            </w:r>
          </w:p>
        </w:tc>
        <w:tc>
          <w:tcPr>
            <w:tcW w:w="2967" w:type="dxa"/>
          </w:tcPr>
          <w:p w:rsidR="00F93B2E" w:rsidRPr="00F93B2E" w:rsidRDefault="00F93B2E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Kryterium weryfikowane na podstawie wniosku, Formularza oceny własnej Wnioskodawcy oraz karty doradztwa świadczonego w biurze LGD</w:t>
            </w:r>
          </w:p>
        </w:tc>
      </w:tr>
      <w:tr w:rsidR="00747655" w:rsidRPr="00F93B2E" w:rsidTr="00814CCD">
        <w:tc>
          <w:tcPr>
            <w:tcW w:w="568" w:type="dxa"/>
          </w:tcPr>
          <w:p w:rsidR="00747655" w:rsidRPr="00F93B2E" w:rsidRDefault="005B62D8" w:rsidP="00682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747655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3348" w:type="dxa"/>
          </w:tcPr>
          <w:p w:rsidR="00747655" w:rsidRDefault="00747655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Zróżnicowanie oferty</w:t>
            </w:r>
          </w:p>
          <w:p w:rsidR="001700A3" w:rsidRDefault="00747655" w:rsidP="001700A3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theme="minorHAnsi"/>
                <w:shd w:val="clear" w:color="auto" w:fill="FFFFFF"/>
              </w:rPr>
            </w:pPr>
            <w:r w:rsidRPr="00747655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</w:t>
            </w:r>
            <w:r w:rsidR="001700A3" w:rsidRPr="001700A3">
              <w:rPr>
                <w:rFonts w:asciiTheme="minorHAnsi" w:hAnsiTheme="minorHAnsi" w:cstheme="minorHAnsi"/>
                <w:shd w:val="clear" w:color="auto" w:fill="FFFFFF"/>
              </w:rPr>
              <w:t>Wnioskodawca wykazuje kompleksową i zróżnicowaną ofertę obejmującą co najmn</w:t>
            </w:r>
            <w:r w:rsidR="001700A3">
              <w:rPr>
                <w:rFonts w:asciiTheme="minorHAnsi" w:hAnsiTheme="minorHAnsi" w:cstheme="minorHAnsi"/>
                <w:shd w:val="clear" w:color="auto" w:fill="FFFFFF"/>
              </w:rPr>
              <w:t xml:space="preserve">iej trzy różne dodatkowe  kategorie usług – </w:t>
            </w:r>
            <w:r w:rsidR="001700A3" w:rsidRPr="001700A3">
              <w:rPr>
                <w:rFonts w:asciiTheme="minorHAnsi" w:hAnsiTheme="minorHAnsi" w:cstheme="minorHAnsi"/>
                <w:b/>
                <w:shd w:val="clear" w:color="auto" w:fill="FFFFFF"/>
              </w:rPr>
              <w:t>5 pkt</w:t>
            </w:r>
          </w:p>
          <w:p w:rsidR="001700A3" w:rsidRDefault="001700A3" w:rsidP="001700A3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- </w:t>
            </w:r>
            <w:r w:rsidRPr="001700A3">
              <w:rPr>
                <w:rFonts w:asciiTheme="minorHAnsi" w:hAnsiTheme="minorHAnsi" w:cstheme="minorHAnsi"/>
                <w:shd w:val="clear" w:color="auto" w:fill="FFFFFF"/>
              </w:rPr>
              <w:t>Wnioskodawca oferuje co najmniej dwie różne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dodatkowe </w:t>
            </w:r>
            <w:r w:rsidRPr="001700A3">
              <w:rPr>
                <w:rFonts w:asciiTheme="minorHAnsi" w:hAnsiTheme="minorHAnsi" w:cstheme="minorHAnsi"/>
                <w:shd w:val="clear" w:color="auto" w:fill="FFFFFF"/>
              </w:rPr>
              <w:t xml:space="preserve"> kategorie usług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– </w:t>
            </w:r>
            <w:r w:rsidRPr="001700A3">
              <w:rPr>
                <w:rFonts w:asciiTheme="minorHAnsi" w:hAnsiTheme="minorHAnsi" w:cstheme="minorHAnsi"/>
                <w:b/>
                <w:shd w:val="clear" w:color="auto" w:fill="FFFFFF"/>
              </w:rPr>
              <w:t>3 pkt</w:t>
            </w:r>
          </w:p>
          <w:p w:rsidR="001700A3" w:rsidRDefault="001700A3" w:rsidP="001700A3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- </w:t>
            </w:r>
            <w:r w:rsidRPr="001700A3">
              <w:rPr>
                <w:rFonts w:asciiTheme="minorHAnsi" w:hAnsiTheme="minorHAnsi" w:cstheme="minorHAnsi"/>
                <w:shd w:val="clear" w:color="auto" w:fill="FFFFFF"/>
              </w:rPr>
              <w:t xml:space="preserve">Wnioskodawca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oferuje</w:t>
            </w:r>
            <w:r w:rsidRPr="001700A3">
              <w:rPr>
                <w:rFonts w:asciiTheme="minorHAnsi" w:hAnsiTheme="minorHAnsi" w:cstheme="minorHAnsi"/>
                <w:shd w:val="clear" w:color="auto" w:fill="FFFFFF"/>
              </w:rPr>
              <w:t xml:space="preserve"> jedną dodatkową kategorię usług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– </w:t>
            </w:r>
            <w:r w:rsidRPr="001700A3">
              <w:rPr>
                <w:rFonts w:asciiTheme="minorHAnsi" w:hAnsiTheme="minorHAnsi" w:cstheme="minorHAnsi"/>
                <w:b/>
                <w:shd w:val="clear" w:color="auto" w:fill="FFFFFF"/>
              </w:rPr>
              <w:t>1 pkt</w:t>
            </w:r>
          </w:p>
          <w:p w:rsidR="001700A3" w:rsidRDefault="001700A3" w:rsidP="001700A3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- Brak dodatkowej</w:t>
            </w:r>
            <w:r w:rsidRPr="001700A3">
              <w:rPr>
                <w:rFonts w:asciiTheme="minorHAnsi" w:hAnsiTheme="minorHAnsi" w:cstheme="minorHAnsi"/>
                <w:shd w:val="clear" w:color="auto" w:fill="FFFFFF"/>
              </w:rPr>
              <w:t xml:space="preserve"> oferty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- </w:t>
            </w:r>
            <w:r w:rsidRPr="001700A3">
              <w:rPr>
                <w:rFonts w:asciiTheme="minorHAnsi" w:hAnsiTheme="minorHAnsi" w:cstheme="minorHAnsi"/>
                <w:b/>
                <w:shd w:val="clear" w:color="auto" w:fill="FFFFFF"/>
              </w:rPr>
              <w:t>0 pkt</w:t>
            </w:r>
          </w:p>
          <w:p w:rsidR="00747655" w:rsidRPr="00F93B2E" w:rsidRDefault="00747655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3608" w:type="dxa"/>
          </w:tcPr>
          <w:p w:rsidR="00B15A82" w:rsidRPr="00B15A82" w:rsidRDefault="00B15A82" w:rsidP="00B15A82">
            <w:pPr>
              <w:shd w:val="clear" w:color="auto" w:fill="FFFFFF"/>
              <w:spacing w:after="100" w:afterAutospacing="1"/>
              <w:rPr>
                <w:rFonts w:asciiTheme="minorHAnsi" w:hAnsiTheme="minorHAnsi" w:cstheme="minorHAnsi"/>
              </w:rPr>
            </w:pPr>
            <w:r w:rsidRPr="00B15A82">
              <w:rPr>
                <w:rFonts w:asciiTheme="minorHAnsi" w:hAnsiTheme="minorHAnsi" w:cstheme="minorHAnsi"/>
              </w:rPr>
              <w:t>Różnorodność oferty agroturystycznej oznacza zakres i złożoność usług oraz atrakcji oferowanych przez wnioskodawcę w ramach prowadzonej działalności agroturystycznej. Kryterium to ocenia stopień urozmaicenia oferty pod względem rekreacji, edukacji, kultury oraz wykorzystania lokalnych zasobów, co wpływa na atrakcyjność obiektu dla szerokiego grona turystów.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15A82">
              <w:rPr>
                <w:rFonts w:asciiTheme="minorHAnsi" w:hAnsiTheme="minorHAnsi" w:cstheme="minorHAnsi"/>
              </w:rPr>
              <w:t>Wysoka różnorodność oznacza wprowadzenie wielu komplementarnych usług, które pozwalają na aktywny wypoczynek, poznawanie lokalnej tradycji i uczestnictwo w unikalnych doświadczeniach. Projekty spełniające to kryterium powinny uwzględniać obok podstawowych usługi noclegowych i gastronomicznych,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15A82">
              <w:rPr>
                <w:rFonts w:asciiTheme="minorHAnsi" w:hAnsiTheme="minorHAnsi" w:cstheme="minorHAnsi"/>
              </w:rPr>
              <w:t xml:space="preserve">dodatkowe formy spędzania czasu, np. zajęcia edukacyjne, warsztaty rękodzielnicze, aktywności </w:t>
            </w:r>
            <w:r w:rsidRPr="00B15A82">
              <w:rPr>
                <w:rFonts w:asciiTheme="minorHAnsi" w:hAnsiTheme="minorHAnsi" w:cstheme="minorHAnsi"/>
              </w:rPr>
              <w:lastRenderedPageBreak/>
              <w:t>sportowe</w:t>
            </w:r>
            <w:r>
              <w:rPr>
                <w:rFonts w:asciiTheme="minorHAnsi" w:hAnsiTheme="minorHAnsi" w:cstheme="minorHAnsi"/>
              </w:rPr>
              <w:t>,</w:t>
            </w:r>
            <w:r w:rsidRPr="00B15A82">
              <w:rPr>
                <w:rFonts w:asciiTheme="minorHAnsi" w:hAnsiTheme="minorHAnsi" w:cstheme="minorHAnsi"/>
              </w:rPr>
              <w:t xml:space="preserve"> czy aktywny kontakt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15A82">
              <w:rPr>
                <w:rFonts w:asciiTheme="minorHAnsi" w:hAnsiTheme="minorHAnsi" w:cstheme="minorHAnsi"/>
              </w:rPr>
              <w:t>z przyrodą.</w:t>
            </w:r>
          </w:p>
          <w:p w:rsidR="00747655" w:rsidRDefault="00B15A82" w:rsidP="00B15A82">
            <w:pPr>
              <w:shd w:val="clear" w:color="auto" w:fill="FFFFFF"/>
              <w:spacing w:after="100" w:afterAutospacing="1"/>
              <w:rPr>
                <w:rFonts w:asciiTheme="minorHAnsi" w:hAnsiTheme="minorHAnsi" w:cstheme="minorHAnsi"/>
              </w:rPr>
            </w:pPr>
            <w:r w:rsidRPr="00B15A82">
              <w:rPr>
                <w:rFonts w:asciiTheme="minorHAnsi" w:hAnsiTheme="minorHAnsi" w:cstheme="minorHAnsi"/>
              </w:rPr>
              <w:t>Celem oceny t</w:t>
            </w:r>
            <w:r>
              <w:rPr>
                <w:rFonts w:asciiTheme="minorHAnsi" w:hAnsiTheme="minorHAnsi" w:cstheme="minorHAnsi"/>
              </w:rPr>
              <w:t>ego kryterium jest premiowanie W</w:t>
            </w:r>
            <w:r w:rsidRPr="00B15A82">
              <w:rPr>
                <w:rFonts w:asciiTheme="minorHAnsi" w:hAnsiTheme="minorHAnsi" w:cstheme="minorHAnsi"/>
              </w:rPr>
              <w:t>nioskodawców, którzy oferują kompleksową i unikalną propozycję pobytu, przyczyniając się do rozwoju lokalnej turystyki oraz wzmocnienia tożsamości kulturowej regionu.</w:t>
            </w:r>
          </w:p>
          <w:p w:rsidR="007857A2" w:rsidRPr="00F93B2E" w:rsidRDefault="007857A2" w:rsidP="005C29EF">
            <w:pPr>
              <w:shd w:val="clear" w:color="auto" w:fill="FFFFFF"/>
              <w:spacing w:after="100" w:afterAutospacing="1"/>
              <w:rPr>
                <w:rFonts w:asciiTheme="minorHAnsi" w:eastAsiaTheme="minorHAnsi" w:hAnsiTheme="minorHAnsi" w:cstheme="minorHAnsi"/>
                <w:lang w:eastAsia="en-US"/>
              </w:rPr>
            </w:pPr>
            <w:r w:rsidRPr="005C29EF">
              <w:rPr>
                <w:rFonts w:asciiTheme="minorHAnsi" w:hAnsiTheme="minorHAnsi" w:cstheme="minorHAnsi"/>
                <w:b/>
                <w:bCs/>
              </w:rPr>
              <w:t xml:space="preserve">Kryterium </w:t>
            </w:r>
            <w:r w:rsidR="00B974D1" w:rsidRPr="005C29EF">
              <w:rPr>
                <w:rFonts w:asciiTheme="minorHAnsi" w:hAnsiTheme="minorHAnsi" w:cstheme="minorHAnsi"/>
                <w:b/>
                <w:bCs/>
              </w:rPr>
              <w:t>mierzalne</w:t>
            </w:r>
            <w:r w:rsidRPr="005C29EF">
              <w:rPr>
                <w:rFonts w:asciiTheme="minorHAnsi" w:hAnsiTheme="minorHAnsi" w:cstheme="minorHAnsi"/>
                <w:bCs/>
              </w:rPr>
              <w:t xml:space="preserve">, </w:t>
            </w:r>
            <w:r>
              <w:rPr>
                <w:rFonts w:asciiTheme="minorHAnsi" w:hAnsiTheme="minorHAnsi" w:cstheme="minorHAnsi"/>
                <w:bCs/>
              </w:rPr>
              <w:t>możliwość zdobycia 5 lub 3</w:t>
            </w:r>
            <w:r w:rsidRPr="00F93B2E">
              <w:rPr>
                <w:rFonts w:asciiTheme="minorHAnsi" w:hAnsiTheme="minorHAnsi" w:cstheme="minorHAnsi"/>
                <w:bCs/>
              </w:rPr>
              <w:t xml:space="preserve"> lub 1 lub 0 pkt</w:t>
            </w:r>
          </w:p>
        </w:tc>
        <w:tc>
          <w:tcPr>
            <w:tcW w:w="2967" w:type="dxa"/>
          </w:tcPr>
          <w:p w:rsidR="00747655" w:rsidRPr="00F93B2E" w:rsidRDefault="00747655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lastRenderedPageBreak/>
              <w:t>Kryterium weryfikowane na podstawie wniosku i</w:t>
            </w:r>
            <w:r w:rsidRPr="00F93B2E">
              <w:rPr>
                <w:rFonts w:asciiTheme="minorHAnsi" w:hAnsiTheme="minorHAnsi" w:cstheme="minorHAnsi"/>
              </w:rPr>
              <w:br/>
              <w:t>Formularza oceny własnej Wnioskodawcy załączonego do wniosku</w:t>
            </w:r>
          </w:p>
        </w:tc>
      </w:tr>
      <w:tr w:rsidR="00747655" w:rsidRPr="00F93B2E" w:rsidTr="00814CCD">
        <w:tc>
          <w:tcPr>
            <w:tcW w:w="568" w:type="dxa"/>
          </w:tcPr>
          <w:p w:rsidR="00747655" w:rsidRDefault="005B62D8" w:rsidP="00682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348" w:type="dxa"/>
          </w:tcPr>
          <w:p w:rsidR="00747655" w:rsidRPr="001A269C" w:rsidRDefault="00747655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EB0F25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Dostosowanie oferty dla odbiorców o różnych potrzebach</w:t>
            </w:r>
            <w:r w:rsidR="001A269C" w:rsidRPr="00EB0F25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,</w:t>
            </w:r>
            <w:r w:rsidR="001A269C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</w:t>
            </w:r>
            <w:r w:rsidR="001A269C" w:rsidRPr="00EB0F25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tj. zdiagnozowanych osób </w:t>
            </w:r>
            <w:r w:rsidR="001A269C" w:rsidRPr="00EB0F25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br/>
              <w:t>w niekorzystniej sytuacji na</w:t>
            </w:r>
            <w:r w:rsidR="001A269C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1A269C" w:rsidRPr="001A269C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obszarze LSR</w:t>
            </w: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</w:t>
            </w:r>
            <w:r w:rsidR="00D11A8F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(</w:t>
            </w:r>
            <w:r w:rsidR="00765387" w:rsidRPr="00F131A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kobiety</w:t>
            </w:r>
            <w:r w:rsidR="00765387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, </w:t>
            </w:r>
            <w:r w:rsidRPr="001A269C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seniorzy</w:t>
            </w:r>
            <w:r w:rsidR="00D11A8F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, osoby z niepełnosprawnościami</w:t>
            </w:r>
            <w:r w:rsidR="00765387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,</w:t>
            </w:r>
            <w:r w:rsidR="00765387" w:rsidRPr="000279DF">
              <w:rPr>
                <w:rFonts w:asciiTheme="minorHAnsi" w:eastAsia="SimSun" w:hAnsiTheme="minorHAnsi" w:cstheme="minorHAnsi"/>
                <w:strike/>
                <w:color w:val="FF0000"/>
                <w:kern w:val="3"/>
                <w:lang w:eastAsia="zh-CN" w:bidi="hi-IN"/>
              </w:rPr>
              <w:t xml:space="preserve"> </w:t>
            </w:r>
            <w:r w:rsidR="00765387" w:rsidRPr="00F131A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osoby poniżej 25 roku życia</w:t>
            </w:r>
            <w:r w:rsidRPr="001A269C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)</w:t>
            </w:r>
          </w:p>
          <w:p w:rsidR="00747655" w:rsidRDefault="00747655" w:rsidP="0074765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747655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- TAK</w:t>
            </w: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– 5 pkt</w:t>
            </w:r>
          </w:p>
          <w:p w:rsidR="00747655" w:rsidRDefault="00747655" w:rsidP="0074765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747655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- NIE</w:t>
            </w: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– 0 pkt</w:t>
            </w:r>
          </w:p>
          <w:p w:rsidR="00747655" w:rsidRDefault="00747655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3608" w:type="dxa"/>
          </w:tcPr>
          <w:p w:rsidR="00747655" w:rsidRPr="001266AC" w:rsidRDefault="00A478A6" w:rsidP="00481B98">
            <w:pPr>
              <w:jc w:val="both"/>
              <w:rPr>
                <w:rFonts w:asciiTheme="minorHAnsi" w:eastAsiaTheme="minorHAnsi" w:hAnsiTheme="minorHAnsi" w:cstheme="minorHAnsi"/>
                <w:strike/>
                <w:lang w:eastAsia="en-US"/>
              </w:rPr>
            </w:pPr>
            <w:r w:rsidRPr="00A478A6">
              <w:rPr>
                <w:rFonts w:asciiTheme="minorHAnsi" w:eastAsiaTheme="minorHAnsi" w:hAnsiTheme="minorHAnsi" w:cstheme="minorHAnsi"/>
                <w:lang w:eastAsia="en-US"/>
              </w:rPr>
              <w:t>Dostosowanie oferty agroturystycznej do odbiorców o różnych potrzebach oznacza uwzględnienie w projekcie rozwiązań umożliwiających komfortowy</w:t>
            </w:r>
            <w:r w:rsidR="001266AC">
              <w:rPr>
                <w:rFonts w:asciiTheme="minorHAnsi" w:eastAsiaTheme="minorHAnsi" w:hAnsiTheme="minorHAnsi" w:cstheme="minorHAnsi"/>
                <w:lang w:eastAsia="en-US"/>
              </w:rPr>
              <w:t xml:space="preserve">, </w:t>
            </w:r>
            <w:r w:rsidR="001266AC" w:rsidRPr="00481B98">
              <w:rPr>
                <w:rFonts w:asciiTheme="minorHAnsi" w:eastAsiaTheme="minorHAnsi" w:hAnsiTheme="minorHAnsi" w:cstheme="minorHAnsi"/>
                <w:lang w:eastAsia="en-US"/>
              </w:rPr>
              <w:t>bezpieczny</w:t>
            </w:r>
            <w:r w:rsidRPr="00481B98">
              <w:rPr>
                <w:rFonts w:asciiTheme="minorHAnsi" w:eastAsiaTheme="minorHAnsi" w:hAnsiTheme="minorHAnsi" w:cstheme="minorHAnsi"/>
                <w:lang w:eastAsia="en-US"/>
              </w:rPr>
              <w:t xml:space="preserve"> i atrakcyjny pobyt dla zróżnicowanych grup turystów</w:t>
            </w:r>
            <w:r w:rsidR="001266AC" w:rsidRPr="00481B98">
              <w:rPr>
                <w:rFonts w:asciiTheme="minorHAnsi" w:eastAsiaTheme="minorHAnsi" w:hAnsiTheme="minorHAnsi" w:cstheme="minorHAnsi"/>
                <w:lang w:eastAsia="en-US"/>
              </w:rPr>
              <w:t>, w tym osób zidentyfikowanych w LSR jako znajdujących się w niekorzystnej sytuacji (kobiety, seniorzy, osoby z niepełnosprawnościami, osoby poniżej 25 roku życia)</w:t>
            </w:r>
            <w:r w:rsidRPr="00481B98">
              <w:rPr>
                <w:rFonts w:asciiTheme="minorHAnsi" w:eastAsiaTheme="minorHAnsi" w:hAnsiTheme="minorHAnsi" w:cstheme="minorHAnsi"/>
                <w:lang w:eastAsia="en-US"/>
              </w:rPr>
              <w:t xml:space="preserve">. Kryterium to ocenia, w jakim stopniu oferta jest dostępna </w:t>
            </w:r>
            <w:r w:rsidRPr="00A478A6">
              <w:rPr>
                <w:rFonts w:asciiTheme="minorHAnsi" w:eastAsiaTheme="minorHAnsi" w:hAnsiTheme="minorHAnsi" w:cstheme="minorHAnsi"/>
                <w:lang w:eastAsia="en-US"/>
              </w:rPr>
              <w:t xml:space="preserve">i dostosowana </w:t>
            </w:r>
            <w:r w:rsidRPr="00481B98">
              <w:rPr>
                <w:rFonts w:asciiTheme="minorHAnsi" w:eastAsiaTheme="minorHAnsi" w:hAnsiTheme="minorHAnsi" w:cstheme="minorHAnsi"/>
                <w:lang w:eastAsia="en-US"/>
              </w:rPr>
              <w:t>do specyficznych</w:t>
            </w:r>
            <w:r w:rsidR="001266AC" w:rsidRPr="00481B98">
              <w:rPr>
                <w:rFonts w:asciiTheme="minorHAnsi" w:eastAsiaTheme="minorHAnsi" w:hAnsiTheme="minorHAnsi" w:cstheme="minorHAnsi"/>
                <w:lang w:eastAsia="en-US"/>
              </w:rPr>
              <w:t xml:space="preserve"> potrzeb poszczególnych grup: </w:t>
            </w:r>
            <w:r w:rsidR="001266AC" w:rsidRPr="00481B98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Seniorzy</w:t>
            </w:r>
            <w:r w:rsidR="001266AC" w:rsidRPr="00481B98">
              <w:rPr>
                <w:rFonts w:asciiTheme="minorHAnsi" w:eastAsiaTheme="minorHAnsi" w:hAnsiTheme="minorHAnsi" w:cstheme="minorHAnsi"/>
                <w:lang w:eastAsia="en-US"/>
              </w:rPr>
              <w:t> – preferowane są rozwiązania sprzyjające spokojnemu wypoczynkowi, takie jak: łatwy dostęp do obiektu (np. brak schodów lub windy), łazienki z udogodnieniami, strefy relaksu, programy rekreacyjne o umiarkowanej intensywności. </w:t>
            </w:r>
            <w:r w:rsidR="001266AC" w:rsidRPr="00481B98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Osoby z niepełnosprawnościami</w:t>
            </w:r>
            <w:r w:rsidR="001266AC" w:rsidRPr="00481B98">
              <w:rPr>
                <w:rFonts w:asciiTheme="minorHAnsi" w:eastAsiaTheme="minorHAnsi" w:hAnsiTheme="minorHAnsi" w:cstheme="minorHAnsi"/>
                <w:lang w:eastAsia="en-US"/>
              </w:rPr>
              <w:t xml:space="preserve"> – oceniane są m.in.: brak barier architektonicznych, dostosowane pokoje, toalety i przestrzenie wspólne, oznakowanie w alfabecie Braille’a, ewentualna dostępność tłumacza PJM lub informacji głosowych. </w:t>
            </w:r>
            <w:r w:rsidR="001266AC" w:rsidRPr="00481B98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Osoby poniżej 25. roku życia</w:t>
            </w:r>
            <w:r w:rsidR="001266AC" w:rsidRPr="00481B98">
              <w:rPr>
                <w:rFonts w:asciiTheme="minorHAnsi" w:eastAsiaTheme="minorHAnsi" w:hAnsiTheme="minorHAnsi" w:cstheme="minorHAnsi"/>
                <w:lang w:eastAsia="en-US"/>
              </w:rPr>
              <w:t> – punktowane będą elementy oferty ukierunkowane na młodych odbiorców, np.: aktywne formy spędzania czasu, warsztaty edukacyjne, udogodnienia technologiczne (Wi-Fi, przestrzenie do pracy/zabawy), przestrzeń integracyjna. </w:t>
            </w:r>
            <w:r w:rsidR="001266AC" w:rsidRPr="00481B98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Kobiety</w:t>
            </w:r>
            <w:r w:rsidR="001266AC" w:rsidRPr="00481B98">
              <w:rPr>
                <w:rFonts w:asciiTheme="minorHAnsi" w:eastAsiaTheme="minorHAnsi" w:hAnsiTheme="minorHAnsi" w:cstheme="minorHAnsi"/>
                <w:lang w:eastAsia="en-US"/>
              </w:rPr>
              <w:t> – doceniane będzie uwzględnienie potrzeb kobiet jako indywidual</w:t>
            </w:r>
            <w:r w:rsidR="001266AC" w:rsidRPr="00481B98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 xml:space="preserve">nych turystek, matek z dziećmi czy kobiet w wieku senioralnym, np. poprzez ofertę wypoczynkową, </w:t>
            </w:r>
            <w:proofErr w:type="spellStart"/>
            <w:r w:rsidR="001266AC" w:rsidRPr="00481B98">
              <w:rPr>
                <w:rFonts w:asciiTheme="minorHAnsi" w:eastAsiaTheme="minorHAnsi" w:hAnsiTheme="minorHAnsi" w:cstheme="minorHAnsi"/>
                <w:lang w:eastAsia="en-US"/>
              </w:rPr>
              <w:t>wellness</w:t>
            </w:r>
            <w:proofErr w:type="spellEnd"/>
            <w:r w:rsidR="001266AC" w:rsidRPr="00481B98">
              <w:rPr>
                <w:rFonts w:asciiTheme="minorHAnsi" w:eastAsiaTheme="minorHAnsi" w:hAnsiTheme="minorHAnsi" w:cstheme="minorHAnsi"/>
                <w:lang w:eastAsia="en-US"/>
              </w:rPr>
              <w:t>, bezpieczeństwo na terenie obiektu, przestrzenie przyjazne dzieciom, opcje diety, wsparcie opiekuna. Premiowane są projekty, które </w:t>
            </w:r>
            <w:r w:rsidR="001266AC" w:rsidRPr="00481B98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uwzględniają różne potrzeby w sposób kompleksowy i przemyślany</w:t>
            </w:r>
            <w:r w:rsidR="001266AC" w:rsidRPr="00481B98">
              <w:rPr>
                <w:rFonts w:asciiTheme="minorHAnsi" w:eastAsiaTheme="minorHAnsi" w:hAnsiTheme="minorHAnsi" w:cstheme="minorHAnsi"/>
                <w:lang w:eastAsia="en-US"/>
              </w:rPr>
              <w:t>, dzięki czemu przyczyniają się do zwiększenia dostępności, równości szans i atrakcyjności turystyki wiejskiej dla szerokiego grona odbiorców.</w:t>
            </w:r>
            <w:r w:rsidRPr="00A478A6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2967" w:type="dxa"/>
          </w:tcPr>
          <w:p w:rsidR="00747655" w:rsidRPr="00F93B2E" w:rsidRDefault="00747655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lastRenderedPageBreak/>
              <w:t>Kryterium weryfikowane na podstawie wniosku i</w:t>
            </w:r>
            <w:r w:rsidRPr="00F93B2E">
              <w:rPr>
                <w:rFonts w:asciiTheme="minorHAnsi" w:hAnsiTheme="minorHAnsi" w:cstheme="minorHAnsi"/>
              </w:rPr>
              <w:br/>
              <w:t>Formularza oceny własnej Wnioskodawcy załączonego do wniosku</w:t>
            </w:r>
          </w:p>
        </w:tc>
      </w:tr>
    </w:tbl>
    <w:p w:rsidR="007D50FA" w:rsidRPr="00F93B2E" w:rsidRDefault="007D50FA" w:rsidP="00390A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683F1D" w:rsidRPr="00F93B2E" w:rsidRDefault="00683F1D" w:rsidP="00390A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 xml:space="preserve">Minimalna liczba punktów wymagana do wyboru operacji </w:t>
      </w:r>
      <w:r w:rsidRPr="005C29EF">
        <w:rPr>
          <w:rFonts w:asciiTheme="minorHAnsi" w:eastAsia="SimSun" w:hAnsiTheme="minorHAnsi" w:cstheme="minorHAnsi"/>
          <w:kern w:val="3"/>
          <w:lang w:eastAsia="zh-CN" w:bidi="hi-IN"/>
        </w:rPr>
        <w:t xml:space="preserve">– </w:t>
      </w:r>
      <w:r w:rsidR="00B974D1" w:rsidRPr="005C29EF">
        <w:rPr>
          <w:rFonts w:asciiTheme="minorHAnsi" w:eastAsia="SimSun" w:hAnsiTheme="minorHAnsi" w:cstheme="minorHAnsi"/>
          <w:kern w:val="3"/>
          <w:lang w:eastAsia="zh-CN" w:bidi="hi-IN"/>
        </w:rPr>
        <w:t xml:space="preserve"> 11</w:t>
      </w:r>
      <w:r w:rsidRPr="005C29EF">
        <w:rPr>
          <w:rFonts w:asciiTheme="minorHAnsi" w:eastAsia="SimSun" w:hAnsiTheme="minorHAnsi" w:cstheme="minorHAnsi"/>
          <w:kern w:val="3"/>
          <w:lang w:eastAsia="zh-CN" w:bidi="hi-IN"/>
        </w:rPr>
        <w:t xml:space="preserve">, </w:t>
      </w: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>co stanowi 30%</w:t>
      </w: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>Maksymalna liczba punktów do zdobycia –</w:t>
      </w:r>
      <w:r w:rsidR="003A342E">
        <w:rPr>
          <w:rFonts w:asciiTheme="minorHAnsi" w:eastAsia="SimSun" w:hAnsiTheme="minorHAnsi" w:cstheme="minorHAnsi"/>
          <w:kern w:val="3"/>
          <w:lang w:eastAsia="zh-CN" w:bidi="hi-IN"/>
        </w:rPr>
        <w:t xml:space="preserve"> 3</w:t>
      </w:r>
      <w:r w:rsidR="005165EC" w:rsidRPr="005165EC">
        <w:rPr>
          <w:rFonts w:asciiTheme="minorHAnsi" w:eastAsia="SimSun" w:hAnsiTheme="minorHAnsi" w:cstheme="minorHAnsi"/>
          <w:kern w:val="3"/>
          <w:lang w:eastAsia="zh-CN" w:bidi="hi-IN"/>
        </w:rPr>
        <w:t>5</w:t>
      </w: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E14601" w:rsidRPr="001A269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 xml:space="preserve">Kryteria </w:t>
      </w:r>
      <w:r w:rsidR="001A269C">
        <w:rPr>
          <w:rFonts w:asciiTheme="minorHAnsi" w:eastAsia="SimSun" w:hAnsiTheme="minorHAnsi" w:cstheme="minorHAnsi"/>
          <w:kern w:val="3"/>
          <w:lang w:eastAsia="zh-CN" w:bidi="hi-IN"/>
        </w:rPr>
        <w:t>rankingujące</w:t>
      </w: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 xml:space="preserve">, brane pod uwagę w przypadku </w:t>
      </w:r>
      <w:r w:rsidR="001A269C">
        <w:rPr>
          <w:rFonts w:asciiTheme="minorHAnsi" w:eastAsia="SimSun" w:hAnsiTheme="minorHAnsi" w:cstheme="minorHAnsi"/>
          <w:kern w:val="3"/>
          <w:lang w:eastAsia="zh-CN" w:bidi="hi-IN"/>
        </w:rPr>
        <w:t>jednakowej</w:t>
      </w: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 xml:space="preserve"> ilości punktów: </w:t>
      </w:r>
      <w:r w:rsidR="00E41A38" w:rsidRPr="001A269C">
        <w:rPr>
          <w:rFonts w:asciiTheme="minorHAnsi" w:eastAsia="SimSun" w:hAnsiTheme="minorHAnsi" w:cstheme="minorHAnsi"/>
          <w:b/>
          <w:kern w:val="3"/>
          <w:lang w:eastAsia="zh-CN" w:bidi="hi-IN"/>
        </w:rPr>
        <w:t>nr 3, nr</w:t>
      </w:r>
      <w:r w:rsidR="005B62D8" w:rsidRPr="001A269C">
        <w:rPr>
          <w:rFonts w:asciiTheme="minorHAnsi" w:eastAsia="SimSun" w:hAnsiTheme="minorHAnsi" w:cstheme="minorHAnsi"/>
          <w:b/>
          <w:kern w:val="3"/>
          <w:lang w:eastAsia="zh-CN" w:bidi="hi-IN"/>
        </w:rPr>
        <w:t xml:space="preserve"> 4</w:t>
      </w:r>
      <w:r w:rsidR="00E41A38" w:rsidRPr="001A269C">
        <w:rPr>
          <w:rFonts w:asciiTheme="minorHAnsi" w:eastAsia="SimSun" w:hAnsiTheme="minorHAnsi" w:cstheme="minorHAnsi"/>
          <w:b/>
          <w:kern w:val="3"/>
          <w:lang w:eastAsia="zh-CN" w:bidi="hi-IN"/>
        </w:rPr>
        <w:t xml:space="preserve">, nr </w:t>
      </w:r>
      <w:r w:rsidR="005B62D8" w:rsidRPr="001A269C">
        <w:rPr>
          <w:rFonts w:asciiTheme="minorHAnsi" w:eastAsia="SimSun" w:hAnsiTheme="minorHAnsi" w:cstheme="minorHAnsi"/>
          <w:b/>
          <w:kern w:val="3"/>
          <w:lang w:eastAsia="zh-CN" w:bidi="hi-IN"/>
        </w:rPr>
        <w:t xml:space="preserve">8 </w:t>
      </w:r>
      <w:r w:rsidR="001A269C">
        <w:rPr>
          <w:rFonts w:asciiTheme="minorHAnsi" w:eastAsia="SimSun" w:hAnsiTheme="minorHAnsi" w:cstheme="minorHAnsi"/>
          <w:b/>
          <w:kern w:val="3"/>
          <w:lang w:eastAsia="zh-CN" w:bidi="hi-IN"/>
        </w:rPr>
        <w:br/>
      </w:r>
      <w:r w:rsidR="005B62D8" w:rsidRPr="001A269C">
        <w:rPr>
          <w:rFonts w:asciiTheme="minorHAnsi" w:eastAsia="SimSun" w:hAnsiTheme="minorHAnsi" w:cstheme="minorHAnsi"/>
          <w:b/>
          <w:kern w:val="3"/>
          <w:lang w:eastAsia="zh-CN" w:bidi="hi-IN"/>
        </w:rPr>
        <w:t>i nr 9</w:t>
      </w:r>
      <w:r w:rsidR="00E41A38" w:rsidRPr="001A269C">
        <w:rPr>
          <w:rFonts w:asciiTheme="minorHAnsi" w:eastAsia="SimSun" w:hAnsiTheme="minorHAnsi" w:cstheme="minorHAnsi"/>
          <w:b/>
          <w:kern w:val="3"/>
          <w:lang w:eastAsia="zh-CN" w:bidi="hi-IN"/>
        </w:rPr>
        <w:t xml:space="preserve">. </w:t>
      </w: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2827A3" w:rsidRPr="00F93B2E" w:rsidRDefault="002827A3" w:rsidP="00E14601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2827A3" w:rsidRPr="00F93B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B8A" w:rsidRDefault="00C10B8A" w:rsidP="00AC0440">
      <w:pPr>
        <w:spacing w:after="0" w:line="240" w:lineRule="auto"/>
      </w:pPr>
      <w:r>
        <w:separator/>
      </w:r>
    </w:p>
  </w:endnote>
  <w:endnote w:type="continuationSeparator" w:id="0">
    <w:p w:rsidR="00C10B8A" w:rsidRDefault="00C10B8A" w:rsidP="00AC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12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Mangal, 'Cambria Math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63" w:rsidRDefault="005B4C63">
    <w:pPr>
      <w:pStyle w:val="Stopka"/>
    </w:pPr>
    <w:r>
      <w:rPr>
        <w:noProof/>
      </w:rPr>
      <w:drawing>
        <wp:anchor distT="0" distB="0" distL="114935" distR="114935" simplePos="0" relativeHeight="251704320" behindDoc="0" locked="0" layoutInCell="1" allowOverlap="1" wp14:anchorId="697854EE" wp14:editId="485F1F61">
          <wp:simplePos x="0" y="0"/>
          <wp:positionH relativeFrom="column">
            <wp:posOffset>4254500</wp:posOffset>
          </wp:positionH>
          <wp:positionV relativeFrom="paragraph">
            <wp:posOffset>-104775</wp:posOffset>
          </wp:positionV>
          <wp:extent cx="2091055" cy="500380"/>
          <wp:effectExtent l="0" t="0" r="4445" b="0"/>
          <wp:wrapSquare wrapText="bothSides"/>
          <wp:docPr id="243" name="Obraz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500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B8A" w:rsidRDefault="00C10B8A" w:rsidP="00AC0440">
      <w:pPr>
        <w:spacing w:after="0" w:line="240" w:lineRule="auto"/>
      </w:pPr>
      <w:r>
        <w:separator/>
      </w:r>
    </w:p>
  </w:footnote>
  <w:footnote w:type="continuationSeparator" w:id="0">
    <w:p w:rsidR="00C10B8A" w:rsidRDefault="00C10B8A" w:rsidP="00AC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63" w:rsidRDefault="00C10B8A">
    <w:pPr>
      <w:pStyle w:val="Nagwek"/>
    </w:pPr>
    <w:sdt>
      <w:sdtPr>
        <w:id w:val="-418171352"/>
        <w:docPartObj>
          <w:docPartGallery w:val="Page Numbers (Margins)"/>
          <w:docPartUnique/>
        </w:docPartObj>
      </w:sdtPr>
      <w:sdtEndPr/>
      <w:sdtContent>
        <w:r w:rsidR="005B4C63">
          <w:rPr>
            <w:noProof/>
          </w:rPr>
          <mc:AlternateContent>
            <mc:Choice Requires="wps">
              <w:drawing>
                <wp:anchor distT="0" distB="0" distL="114300" distR="114300" simplePos="0" relativeHeight="251703296" behindDoc="0" locked="0" layoutInCell="0" allowOverlap="1" wp14:anchorId="6B7B0F93" wp14:editId="6B115DF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41" name="Prostokąt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4C63" w:rsidRDefault="005B4C6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8F4233" w:rsidRPr="008F423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7B0F93" id="Prostokąt 241" o:spid="_x0000_s1026" style="position:absolute;margin-left:0;margin-top:0;width:40.2pt;height:171.9pt;z-index:2517032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" o:allowincell="f" filled="f" stroked="f">
                  <v:textbox style="layout-flow:vertical;mso-layout-flow-alt:bottom-to-top;mso-fit-shape-to-text:t">
                    <w:txbxContent>
                      <w:p w:rsidR="005B4C63" w:rsidRDefault="005B4C6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8F4233" w:rsidRPr="008F423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11C2E" w:rsidRPr="00211C2E">
      <w:rPr>
        <w:rFonts w:eastAsia="Calibri" w:cs="Calibri"/>
        <w:noProof/>
      </w:rPr>
      <w:drawing>
        <wp:inline distT="0" distB="0" distL="0" distR="0" wp14:anchorId="567C5AD4" wp14:editId="7BB56874">
          <wp:extent cx="5760720" cy="67048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4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78E112E"/>
    <w:name w:val="WW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4C12D2C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A5F8CD86"/>
    <w:name w:val="WWNum1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BF20A34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23C4164"/>
    <w:multiLevelType w:val="multilevel"/>
    <w:tmpl w:val="5AC260BA"/>
    <w:name w:val="WW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160F7A4D"/>
    <w:multiLevelType w:val="multilevel"/>
    <w:tmpl w:val="E200A8DC"/>
    <w:styleLink w:val="WWNum14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EC250D"/>
    <w:multiLevelType w:val="hybridMultilevel"/>
    <w:tmpl w:val="CE80B324"/>
    <w:name w:val="WWNum822"/>
    <w:lvl w:ilvl="0" w:tplc="C0AE8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E55B9"/>
    <w:multiLevelType w:val="multilevel"/>
    <w:tmpl w:val="19EA74FA"/>
    <w:name w:val="WWNum1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30686"/>
    <w:multiLevelType w:val="hybridMultilevel"/>
    <w:tmpl w:val="0532BE60"/>
    <w:name w:val="WWNum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D0165"/>
    <w:multiLevelType w:val="multilevel"/>
    <w:tmpl w:val="4D90E8DE"/>
    <w:styleLink w:val="WWNum1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37C02A8"/>
    <w:multiLevelType w:val="multilevel"/>
    <w:tmpl w:val="44D07670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6FB18BF"/>
    <w:multiLevelType w:val="multilevel"/>
    <w:tmpl w:val="0ACA6200"/>
    <w:styleLink w:val="WWNum8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9B83D1B"/>
    <w:multiLevelType w:val="multilevel"/>
    <w:tmpl w:val="ECA287C0"/>
    <w:styleLink w:val="WWNum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29D16F58"/>
    <w:multiLevelType w:val="multilevel"/>
    <w:tmpl w:val="72769A78"/>
    <w:name w:val="WW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2B081145"/>
    <w:multiLevelType w:val="multilevel"/>
    <w:tmpl w:val="5FFA7326"/>
    <w:styleLink w:val="WWNum2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29E0815"/>
    <w:multiLevelType w:val="hybridMultilevel"/>
    <w:tmpl w:val="C5BA2558"/>
    <w:lvl w:ilvl="0" w:tplc="2546631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55C41"/>
    <w:multiLevelType w:val="multilevel"/>
    <w:tmpl w:val="C4AC7538"/>
    <w:styleLink w:val="WWNum7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4AF27A3B"/>
    <w:multiLevelType w:val="multilevel"/>
    <w:tmpl w:val="F5D214DE"/>
    <w:styleLink w:val="WWNum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0505F2A"/>
    <w:multiLevelType w:val="hybridMultilevel"/>
    <w:tmpl w:val="C5BA2558"/>
    <w:lvl w:ilvl="0" w:tplc="2546631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8652D"/>
    <w:multiLevelType w:val="multilevel"/>
    <w:tmpl w:val="588E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4B2A7F"/>
    <w:multiLevelType w:val="hybridMultilevel"/>
    <w:tmpl w:val="125EEE64"/>
    <w:lvl w:ilvl="0" w:tplc="66F64EB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55EAE"/>
    <w:multiLevelType w:val="multilevel"/>
    <w:tmpl w:val="0DACEC52"/>
    <w:styleLink w:val="WWNum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D716152"/>
    <w:multiLevelType w:val="multilevel"/>
    <w:tmpl w:val="89E20992"/>
    <w:styleLink w:val="WWNum2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7DC53131"/>
    <w:multiLevelType w:val="multilevel"/>
    <w:tmpl w:val="BCF229EA"/>
    <w:styleLink w:val="WWNum9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16"/>
  </w:num>
  <w:num w:numId="3">
    <w:abstractNumId w:val="23"/>
  </w:num>
  <w:num w:numId="4">
    <w:abstractNumId w:val="24"/>
  </w:num>
  <w:num w:numId="5">
    <w:abstractNumId w:val="19"/>
  </w:num>
  <w:num w:numId="6">
    <w:abstractNumId w:val="14"/>
  </w:num>
  <w:num w:numId="7">
    <w:abstractNumId w:val="18"/>
  </w:num>
  <w:num w:numId="8">
    <w:abstractNumId w:val="13"/>
  </w:num>
  <w:num w:numId="9">
    <w:abstractNumId w:val="25"/>
  </w:num>
  <w:num w:numId="10">
    <w:abstractNumId w:val="11"/>
  </w:num>
  <w:num w:numId="11">
    <w:abstractNumId w:val="7"/>
  </w:num>
  <w:num w:numId="12">
    <w:abstractNumId w:val="20"/>
  </w:num>
  <w:num w:numId="13">
    <w:abstractNumId w:val="17"/>
  </w:num>
  <w:num w:numId="14">
    <w:abstractNumId w:val="22"/>
  </w:num>
  <w:num w:numId="15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5A"/>
    <w:rsid w:val="00000105"/>
    <w:rsid w:val="0003495A"/>
    <w:rsid w:val="00037FB4"/>
    <w:rsid w:val="000402B7"/>
    <w:rsid w:val="00041B99"/>
    <w:rsid w:val="00053B55"/>
    <w:rsid w:val="0006342B"/>
    <w:rsid w:val="000636EC"/>
    <w:rsid w:val="00063E78"/>
    <w:rsid w:val="00067CBF"/>
    <w:rsid w:val="00072DBF"/>
    <w:rsid w:val="000747ED"/>
    <w:rsid w:val="0007583E"/>
    <w:rsid w:val="0009052B"/>
    <w:rsid w:val="00091EF4"/>
    <w:rsid w:val="00094649"/>
    <w:rsid w:val="00097439"/>
    <w:rsid w:val="000A4440"/>
    <w:rsid w:val="000B1BDF"/>
    <w:rsid w:val="000B4365"/>
    <w:rsid w:val="000B63E1"/>
    <w:rsid w:val="000B75AC"/>
    <w:rsid w:val="000D1BA0"/>
    <w:rsid w:val="000D30CB"/>
    <w:rsid w:val="000D33A7"/>
    <w:rsid w:val="000D65AD"/>
    <w:rsid w:val="000D6A30"/>
    <w:rsid w:val="000E0281"/>
    <w:rsid w:val="000E7BDA"/>
    <w:rsid w:val="000F0205"/>
    <w:rsid w:val="000F2F47"/>
    <w:rsid w:val="000F367D"/>
    <w:rsid w:val="000F689F"/>
    <w:rsid w:val="000F6ED9"/>
    <w:rsid w:val="00100C88"/>
    <w:rsid w:val="001066B4"/>
    <w:rsid w:val="00112BAB"/>
    <w:rsid w:val="001163A5"/>
    <w:rsid w:val="00116430"/>
    <w:rsid w:val="00117724"/>
    <w:rsid w:val="001202D2"/>
    <w:rsid w:val="001224BA"/>
    <w:rsid w:val="00126272"/>
    <w:rsid w:val="001266AC"/>
    <w:rsid w:val="00133FB1"/>
    <w:rsid w:val="00152859"/>
    <w:rsid w:val="0015732A"/>
    <w:rsid w:val="00162CB3"/>
    <w:rsid w:val="0016475C"/>
    <w:rsid w:val="001649B0"/>
    <w:rsid w:val="001649F6"/>
    <w:rsid w:val="001700A3"/>
    <w:rsid w:val="00176DEA"/>
    <w:rsid w:val="00193EC0"/>
    <w:rsid w:val="0019447E"/>
    <w:rsid w:val="001A269C"/>
    <w:rsid w:val="001A46C5"/>
    <w:rsid w:val="001A5C30"/>
    <w:rsid w:val="001B5433"/>
    <w:rsid w:val="001B66BF"/>
    <w:rsid w:val="001C2DA8"/>
    <w:rsid w:val="001C5B0B"/>
    <w:rsid w:val="001D36AC"/>
    <w:rsid w:val="001D5AE1"/>
    <w:rsid w:val="001D78F6"/>
    <w:rsid w:val="001E5C5F"/>
    <w:rsid w:val="001F07DA"/>
    <w:rsid w:val="001F2212"/>
    <w:rsid w:val="001F28FB"/>
    <w:rsid w:val="001F4EDC"/>
    <w:rsid w:val="001F70F1"/>
    <w:rsid w:val="002017E3"/>
    <w:rsid w:val="0020185B"/>
    <w:rsid w:val="002024CA"/>
    <w:rsid w:val="002025A6"/>
    <w:rsid w:val="00205E42"/>
    <w:rsid w:val="00205FFE"/>
    <w:rsid w:val="00210B18"/>
    <w:rsid w:val="00211C2E"/>
    <w:rsid w:val="00217203"/>
    <w:rsid w:val="00222A9F"/>
    <w:rsid w:val="00230CDF"/>
    <w:rsid w:val="002316A4"/>
    <w:rsid w:val="002339CC"/>
    <w:rsid w:val="002358F5"/>
    <w:rsid w:val="00250EC6"/>
    <w:rsid w:val="00251403"/>
    <w:rsid w:val="00251777"/>
    <w:rsid w:val="00252207"/>
    <w:rsid w:val="0025293B"/>
    <w:rsid w:val="002553BB"/>
    <w:rsid w:val="002562F6"/>
    <w:rsid w:val="002576AA"/>
    <w:rsid w:val="00257B20"/>
    <w:rsid w:val="00257B8F"/>
    <w:rsid w:val="00257E62"/>
    <w:rsid w:val="0027194F"/>
    <w:rsid w:val="002730A3"/>
    <w:rsid w:val="002740AB"/>
    <w:rsid w:val="00276E94"/>
    <w:rsid w:val="00277A7C"/>
    <w:rsid w:val="00281EF1"/>
    <w:rsid w:val="002827A3"/>
    <w:rsid w:val="002841CE"/>
    <w:rsid w:val="00286118"/>
    <w:rsid w:val="00287485"/>
    <w:rsid w:val="0028777A"/>
    <w:rsid w:val="00291821"/>
    <w:rsid w:val="002944AA"/>
    <w:rsid w:val="0029518E"/>
    <w:rsid w:val="002A6708"/>
    <w:rsid w:val="002B446A"/>
    <w:rsid w:val="002B7A40"/>
    <w:rsid w:val="002C36F4"/>
    <w:rsid w:val="002D7030"/>
    <w:rsid w:val="002E0CC5"/>
    <w:rsid w:val="002E4EE3"/>
    <w:rsid w:val="002E613D"/>
    <w:rsid w:val="002E6A25"/>
    <w:rsid w:val="002E7FDB"/>
    <w:rsid w:val="002F00E7"/>
    <w:rsid w:val="002F7147"/>
    <w:rsid w:val="00302BB4"/>
    <w:rsid w:val="003050C1"/>
    <w:rsid w:val="00310CC5"/>
    <w:rsid w:val="00311FE5"/>
    <w:rsid w:val="00323CB0"/>
    <w:rsid w:val="0032636B"/>
    <w:rsid w:val="003315C4"/>
    <w:rsid w:val="0034144A"/>
    <w:rsid w:val="00343773"/>
    <w:rsid w:val="00343FF1"/>
    <w:rsid w:val="00344690"/>
    <w:rsid w:val="00344E8D"/>
    <w:rsid w:val="00346EF8"/>
    <w:rsid w:val="00355D0E"/>
    <w:rsid w:val="00364205"/>
    <w:rsid w:val="00370867"/>
    <w:rsid w:val="003716D7"/>
    <w:rsid w:val="00372769"/>
    <w:rsid w:val="00374983"/>
    <w:rsid w:val="00375A1D"/>
    <w:rsid w:val="003833D5"/>
    <w:rsid w:val="003856EB"/>
    <w:rsid w:val="00390AD0"/>
    <w:rsid w:val="00394535"/>
    <w:rsid w:val="003A2CCF"/>
    <w:rsid w:val="003A342E"/>
    <w:rsid w:val="003A3B3A"/>
    <w:rsid w:val="003A48CA"/>
    <w:rsid w:val="003B04E5"/>
    <w:rsid w:val="003B1E3D"/>
    <w:rsid w:val="003B2486"/>
    <w:rsid w:val="003B31F5"/>
    <w:rsid w:val="003B386A"/>
    <w:rsid w:val="003B42AF"/>
    <w:rsid w:val="003B5F6C"/>
    <w:rsid w:val="003B777B"/>
    <w:rsid w:val="003C0FAF"/>
    <w:rsid w:val="003C6207"/>
    <w:rsid w:val="003E1AE1"/>
    <w:rsid w:val="003F0ADE"/>
    <w:rsid w:val="00401CAD"/>
    <w:rsid w:val="00405F08"/>
    <w:rsid w:val="00406A1A"/>
    <w:rsid w:val="00407752"/>
    <w:rsid w:val="00412D3D"/>
    <w:rsid w:val="0041365C"/>
    <w:rsid w:val="00420984"/>
    <w:rsid w:val="00420E60"/>
    <w:rsid w:val="0042131F"/>
    <w:rsid w:val="004214D0"/>
    <w:rsid w:val="00425CEB"/>
    <w:rsid w:val="004312FC"/>
    <w:rsid w:val="00433085"/>
    <w:rsid w:val="00442C41"/>
    <w:rsid w:val="00446EBC"/>
    <w:rsid w:val="00447073"/>
    <w:rsid w:val="00453F2C"/>
    <w:rsid w:val="004565F6"/>
    <w:rsid w:val="004572B0"/>
    <w:rsid w:val="004601F2"/>
    <w:rsid w:val="004608D6"/>
    <w:rsid w:val="00460907"/>
    <w:rsid w:val="0046257C"/>
    <w:rsid w:val="00462AF0"/>
    <w:rsid w:val="0047063D"/>
    <w:rsid w:val="00472A24"/>
    <w:rsid w:val="00481B98"/>
    <w:rsid w:val="004866E3"/>
    <w:rsid w:val="00496BC0"/>
    <w:rsid w:val="004A1E84"/>
    <w:rsid w:val="004A2F4B"/>
    <w:rsid w:val="004A525E"/>
    <w:rsid w:val="004A53FA"/>
    <w:rsid w:val="004B6E60"/>
    <w:rsid w:val="004C18BA"/>
    <w:rsid w:val="004C1D2D"/>
    <w:rsid w:val="004C40E1"/>
    <w:rsid w:val="004D155F"/>
    <w:rsid w:val="004D28D5"/>
    <w:rsid w:val="004E31F8"/>
    <w:rsid w:val="004E577A"/>
    <w:rsid w:val="004F053C"/>
    <w:rsid w:val="004F1F73"/>
    <w:rsid w:val="004F645E"/>
    <w:rsid w:val="0050117D"/>
    <w:rsid w:val="00502A60"/>
    <w:rsid w:val="005065F5"/>
    <w:rsid w:val="00506651"/>
    <w:rsid w:val="005104A9"/>
    <w:rsid w:val="005104CD"/>
    <w:rsid w:val="005165EC"/>
    <w:rsid w:val="0052055B"/>
    <w:rsid w:val="00524FFE"/>
    <w:rsid w:val="00525885"/>
    <w:rsid w:val="0052678F"/>
    <w:rsid w:val="00533713"/>
    <w:rsid w:val="0053441E"/>
    <w:rsid w:val="005374E3"/>
    <w:rsid w:val="00546677"/>
    <w:rsid w:val="00546DA9"/>
    <w:rsid w:val="00557166"/>
    <w:rsid w:val="00557B46"/>
    <w:rsid w:val="005603CB"/>
    <w:rsid w:val="00565E45"/>
    <w:rsid w:val="00567094"/>
    <w:rsid w:val="005701A5"/>
    <w:rsid w:val="00572CD9"/>
    <w:rsid w:val="005734E7"/>
    <w:rsid w:val="00577436"/>
    <w:rsid w:val="00584E76"/>
    <w:rsid w:val="00586964"/>
    <w:rsid w:val="00595175"/>
    <w:rsid w:val="005966CD"/>
    <w:rsid w:val="005A1F53"/>
    <w:rsid w:val="005B163A"/>
    <w:rsid w:val="005B239D"/>
    <w:rsid w:val="005B4C63"/>
    <w:rsid w:val="005B5DAC"/>
    <w:rsid w:val="005B6045"/>
    <w:rsid w:val="005B62D8"/>
    <w:rsid w:val="005B7EB1"/>
    <w:rsid w:val="005C0FD0"/>
    <w:rsid w:val="005C182C"/>
    <w:rsid w:val="005C29EF"/>
    <w:rsid w:val="005C49CC"/>
    <w:rsid w:val="005D469F"/>
    <w:rsid w:val="005D724A"/>
    <w:rsid w:val="005E10AA"/>
    <w:rsid w:val="005E1205"/>
    <w:rsid w:val="005E482D"/>
    <w:rsid w:val="005E5F8D"/>
    <w:rsid w:val="005E69E2"/>
    <w:rsid w:val="00604805"/>
    <w:rsid w:val="0061239F"/>
    <w:rsid w:val="00612A1D"/>
    <w:rsid w:val="00616EE4"/>
    <w:rsid w:val="00621204"/>
    <w:rsid w:val="006256A9"/>
    <w:rsid w:val="00627828"/>
    <w:rsid w:val="00634C60"/>
    <w:rsid w:val="00635A2C"/>
    <w:rsid w:val="006407EE"/>
    <w:rsid w:val="00646F25"/>
    <w:rsid w:val="00647409"/>
    <w:rsid w:val="00651063"/>
    <w:rsid w:val="00656B91"/>
    <w:rsid w:val="006627E8"/>
    <w:rsid w:val="00663C5E"/>
    <w:rsid w:val="00664428"/>
    <w:rsid w:val="00675A78"/>
    <w:rsid w:val="00683F1D"/>
    <w:rsid w:val="0068410D"/>
    <w:rsid w:val="00694BE6"/>
    <w:rsid w:val="00696D2E"/>
    <w:rsid w:val="006A1ACE"/>
    <w:rsid w:val="006B3828"/>
    <w:rsid w:val="006B3F72"/>
    <w:rsid w:val="006B5DA2"/>
    <w:rsid w:val="006B6B89"/>
    <w:rsid w:val="006C1E6A"/>
    <w:rsid w:val="006C53BE"/>
    <w:rsid w:val="006C5A7F"/>
    <w:rsid w:val="006C6751"/>
    <w:rsid w:val="006D5287"/>
    <w:rsid w:val="006D55B5"/>
    <w:rsid w:val="006E4E59"/>
    <w:rsid w:val="006E770A"/>
    <w:rsid w:val="006F24B3"/>
    <w:rsid w:val="006F2C82"/>
    <w:rsid w:val="006F3B68"/>
    <w:rsid w:val="006F6264"/>
    <w:rsid w:val="007017ED"/>
    <w:rsid w:val="007029B2"/>
    <w:rsid w:val="0070352F"/>
    <w:rsid w:val="007062AA"/>
    <w:rsid w:val="007143AA"/>
    <w:rsid w:val="007159D4"/>
    <w:rsid w:val="00721301"/>
    <w:rsid w:val="00726672"/>
    <w:rsid w:val="00741577"/>
    <w:rsid w:val="00744B52"/>
    <w:rsid w:val="0074537D"/>
    <w:rsid w:val="00747655"/>
    <w:rsid w:val="00747F71"/>
    <w:rsid w:val="00751A59"/>
    <w:rsid w:val="00765387"/>
    <w:rsid w:val="0076596A"/>
    <w:rsid w:val="00770270"/>
    <w:rsid w:val="00773101"/>
    <w:rsid w:val="00780616"/>
    <w:rsid w:val="00782E4D"/>
    <w:rsid w:val="00783F59"/>
    <w:rsid w:val="007857A2"/>
    <w:rsid w:val="0079218F"/>
    <w:rsid w:val="00794843"/>
    <w:rsid w:val="00794AC2"/>
    <w:rsid w:val="007A1034"/>
    <w:rsid w:val="007A20DA"/>
    <w:rsid w:val="007A3805"/>
    <w:rsid w:val="007A3A38"/>
    <w:rsid w:val="007A3DAF"/>
    <w:rsid w:val="007A7A61"/>
    <w:rsid w:val="007B1B87"/>
    <w:rsid w:val="007B3E8B"/>
    <w:rsid w:val="007C0880"/>
    <w:rsid w:val="007C5C3B"/>
    <w:rsid w:val="007D1A85"/>
    <w:rsid w:val="007D2A7D"/>
    <w:rsid w:val="007D50FA"/>
    <w:rsid w:val="007D55E3"/>
    <w:rsid w:val="007D600F"/>
    <w:rsid w:val="007D7C19"/>
    <w:rsid w:val="007F2CA0"/>
    <w:rsid w:val="007F3D1C"/>
    <w:rsid w:val="007F469C"/>
    <w:rsid w:val="00801B2C"/>
    <w:rsid w:val="00804848"/>
    <w:rsid w:val="00811B94"/>
    <w:rsid w:val="00813447"/>
    <w:rsid w:val="00814CCD"/>
    <w:rsid w:val="00814E22"/>
    <w:rsid w:val="00815DA7"/>
    <w:rsid w:val="0082552A"/>
    <w:rsid w:val="0082558C"/>
    <w:rsid w:val="00825D57"/>
    <w:rsid w:val="00826F17"/>
    <w:rsid w:val="00833781"/>
    <w:rsid w:val="00835007"/>
    <w:rsid w:val="00835545"/>
    <w:rsid w:val="00837B08"/>
    <w:rsid w:val="00837D64"/>
    <w:rsid w:val="008427DE"/>
    <w:rsid w:val="008443F1"/>
    <w:rsid w:val="00844654"/>
    <w:rsid w:val="00845B0E"/>
    <w:rsid w:val="00856878"/>
    <w:rsid w:val="008620E2"/>
    <w:rsid w:val="00870F2F"/>
    <w:rsid w:val="00874979"/>
    <w:rsid w:val="008758A6"/>
    <w:rsid w:val="00880D61"/>
    <w:rsid w:val="008940CA"/>
    <w:rsid w:val="00894295"/>
    <w:rsid w:val="008A0357"/>
    <w:rsid w:val="008A139B"/>
    <w:rsid w:val="008A39D9"/>
    <w:rsid w:val="008B05E6"/>
    <w:rsid w:val="008B3915"/>
    <w:rsid w:val="008B60E6"/>
    <w:rsid w:val="008C216C"/>
    <w:rsid w:val="008C4649"/>
    <w:rsid w:val="008C56CD"/>
    <w:rsid w:val="008C6F97"/>
    <w:rsid w:val="008C70D1"/>
    <w:rsid w:val="008C725A"/>
    <w:rsid w:val="008D08FA"/>
    <w:rsid w:val="008D329A"/>
    <w:rsid w:val="008D7019"/>
    <w:rsid w:val="008D7C46"/>
    <w:rsid w:val="008E1664"/>
    <w:rsid w:val="008E2D25"/>
    <w:rsid w:val="008E2E69"/>
    <w:rsid w:val="008E3EF3"/>
    <w:rsid w:val="008F0F3F"/>
    <w:rsid w:val="008F4233"/>
    <w:rsid w:val="008F55C2"/>
    <w:rsid w:val="008F6C5C"/>
    <w:rsid w:val="008F7C1F"/>
    <w:rsid w:val="009012CD"/>
    <w:rsid w:val="00901D5E"/>
    <w:rsid w:val="00901E35"/>
    <w:rsid w:val="00903D9C"/>
    <w:rsid w:val="00904340"/>
    <w:rsid w:val="00907693"/>
    <w:rsid w:val="009217DA"/>
    <w:rsid w:val="00926FAA"/>
    <w:rsid w:val="00931A76"/>
    <w:rsid w:val="009356B1"/>
    <w:rsid w:val="009407CC"/>
    <w:rsid w:val="0094144F"/>
    <w:rsid w:val="0094451E"/>
    <w:rsid w:val="00952B46"/>
    <w:rsid w:val="0097007E"/>
    <w:rsid w:val="009713E4"/>
    <w:rsid w:val="00974C15"/>
    <w:rsid w:val="00976551"/>
    <w:rsid w:val="009808A3"/>
    <w:rsid w:val="00983040"/>
    <w:rsid w:val="00984BB0"/>
    <w:rsid w:val="00984C15"/>
    <w:rsid w:val="009932BA"/>
    <w:rsid w:val="009A0940"/>
    <w:rsid w:val="009A3063"/>
    <w:rsid w:val="009A3FA5"/>
    <w:rsid w:val="009B068D"/>
    <w:rsid w:val="009B0F49"/>
    <w:rsid w:val="009B15B1"/>
    <w:rsid w:val="009B5195"/>
    <w:rsid w:val="009C5984"/>
    <w:rsid w:val="009C7C37"/>
    <w:rsid w:val="009D0554"/>
    <w:rsid w:val="009D06EF"/>
    <w:rsid w:val="009E0311"/>
    <w:rsid w:val="009E0A87"/>
    <w:rsid w:val="009E3116"/>
    <w:rsid w:val="009E3647"/>
    <w:rsid w:val="009E4770"/>
    <w:rsid w:val="009E50D2"/>
    <w:rsid w:val="009E66E4"/>
    <w:rsid w:val="009E7726"/>
    <w:rsid w:val="009F0077"/>
    <w:rsid w:val="009F4DE6"/>
    <w:rsid w:val="009F5156"/>
    <w:rsid w:val="009F679D"/>
    <w:rsid w:val="00A01D28"/>
    <w:rsid w:val="00A116B7"/>
    <w:rsid w:val="00A11768"/>
    <w:rsid w:val="00A161BF"/>
    <w:rsid w:val="00A22B0C"/>
    <w:rsid w:val="00A22F40"/>
    <w:rsid w:val="00A233A8"/>
    <w:rsid w:val="00A3013F"/>
    <w:rsid w:val="00A3137F"/>
    <w:rsid w:val="00A32388"/>
    <w:rsid w:val="00A346F7"/>
    <w:rsid w:val="00A4286B"/>
    <w:rsid w:val="00A45BC8"/>
    <w:rsid w:val="00A45E51"/>
    <w:rsid w:val="00A478A6"/>
    <w:rsid w:val="00A54747"/>
    <w:rsid w:val="00A628C7"/>
    <w:rsid w:val="00A63789"/>
    <w:rsid w:val="00A71AE8"/>
    <w:rsid w:val="00A72067"/>
    <w:rsid w:val="00A72429"/>
    <w:rsid w:val="00A82830"/>
    <w:rsid w:val="00A8698E"/>
    <w:rsid w:val="00A934C0"/>
    <w:rsid w:val="00A95AA1"/>
    <w:rsid w:val="00AA6639"/>
    <w:rsid w:val="00AB7B42"/>
    <w:rsid w:val="00AC0440"/>
    <w:rsid w:val="00AC1613"/>
    <w:rsid w:val="00AC4D93"/>
    <w:rsid w:val="00AC5877"/>
    <w:rsid w:val="00AD1F83"/>
    <w:rsid w:val="00AD236F"/>
    <w:rsid w:val="00AD30EC"/>
    <w:rsid w:val="00AD3454"/>
    <w:rsid w:val="00AD434E"/>
    <w:rsid w:val="00AD5A3D"/>
    <w:rsid w:val="00AD6DF9"/>
    <w:rsid w:val="00AE0FFD"/>
    <w:rsid w:val="00AE17B6"/>
    <w:rsid w:val="00AE2DB7"/>
    <w:rsid w:val="00AF15D7"/>
    <w:rsid w:val="00AF3218"/>
    <w:rsid w:val="00AF5AEA"/>
    <w:rsid w:val="00B109A5"/>
    <w:rsid w:val="00B15A82"/>
    <w:rsid w:val="00B236B7"/>
    <w:rsid w:val="00B238FB"/>
    <w:rsid w:val="00B24330"/>
    <w:rsid w:val="00B2582E"/>
    <w:rsid w:val="00B50A51"/>
    <w:rsid w:val="00B62C9F"/>
    <w:rsid w:val="00B65257"/>
    <w:rsid w:val="00B65A01"/>
    <w:rsid w:val="00B66ACC"/>
    <w:rsid w:val="00B70032"/>
    <w:rsid w:val="00B70F14"/>
    <w:rsid w:val="00B738D1"/>
    <w:rsid w:val="00B764B0"/>
    <w:rsid w:val="00B80F8B"/>
    <w:rsid w:val="00B82845"/>
    <w:rsid w:val="00B87328"/>
    <w:rsid w:val="00B90166"/>
    <w:rsid w:val="00B948FA"/>
    <w:rsid w:val="00B974D1"/>
    <w:rsid w:val="00B979B7"/>
    <w:rsid w:val="00B97DC2"/>
    <w:rsid w:val="00BA0FEB"/>
    <w:rsid w:val="00BA1A83"/>
    <w:rsid w:val="00BA5B8C"/>
    <w:rsid w:val="00BA71EE"/>
    <w:rsid w:val="00BB16BE"/>
    <w:rsid w:val="00BB3348"/>
    <w:rsid w:val="00BB539D"/>
    <w:rsid w:val="00BB5B3D"/>
    <w:rsid w:val="00BB693B"/>
    <w:rsid w:val="00BC6CED"/>
    <w:rsid w:val="00BC7717"/>
    <w:rsid w:val="00BD0506"/>
    <w:rsid w:val="00BD0F09"/>
    <w:rsid w:val="00BD5A47"/>
    <w:rsid w:val="00BE5CE0"/>
    <w:rsid w:val="00BF2606"/>
    <w:rsid w:val="00C00EA8"/>
    <w:rsid w:val="00C01C21"/>
    <w:rsid w:val="00C10B8A"/>
    <w:rsid w:val="00C1244E"/>
    <w:rsid w:val="00C155CF"/>
    <w:rsid w:val="00C24D11"/>
    <w:rsid w:val="00C256E2"/>
    <w:rsid w:val="00C26313"/>
    <w:rsid w:val="00C267CC"/>
    <w:rsid w:val="00C26C7A"/>
    <w:rsid w:val="00C349F3"/>
    <w:rsid w:val="00C3538A"/>
    <w:rsid w:val="00C429DA"/>
    <w:rsid w:val="00C439C1"/>
    <w:rsid w:val="00C50349"/>
    <w:rsid w:val="00C65A0A"/>
    <w:rsid w:val="00C85051"/>
    <w:rsid w:val="00C9792C"/>
    <w:rsid w:val="00CA2523"/>
    <w:rsid w:val="00CB05E5"/>
    <w:rsid w:val="00CB14C8"/>
    <w:rsid w:val="00CB28D3"/>
    <w:rsid w:val="00CB331B"/>
    <w:rsid w:val="00CB38F4"/>
    <w:rsid w:val="00CB51BB"/>
    <w:rsid w:val="00CB54FB"/>
    <w:rsid w:val="00CC2283"/>
    <w:rsid w:val="00CC3CC8"/>
    <w:rsid w:val="00CC7A97"/>
    <w:rsid w:val="00CD103B"/>
    <w:rsid w:val="00CD1359"/>
    <w:rsid w:val="00CD1E40"/>
    <w:rsid w:val="00CD20B4"/>
    <w:rsid w:val="00CD31C2"/>
    <w:rsid w:val="00CD346D"/>
    <w:rsid w:val="00CD361D"/>
    <w:rsid w:val="00CD4808"/>
    <w:rsid w:val="00CE650B"/>
    <w:rsid w:val="00CF0ECD"/>
    <w:rsid w:val="00CF1EDA"/>
    <w:rsid w:val="00CF4408"/>
    <w:rsid w:val="00CF7B19"/>
    <w:rsid w:val="00D012CE"/>
    <w:rsid w:val="00D03982"/>
    <w:rsid w:val="00D04C14"/>
    <w:rsid w:val="00D10E4A"/>
    <w:rsid w:val="00D11A8F"/>
    <w:rsid w:val="00D16684"/>
    <w:rsid w:val="00D21417"/>
    <w:rsid w:val="00D27490"/>
    <w:rsid w:val="00D27B6B"/>
    <w:rsid w:val="00D32EB2"/>
    <w:rsid w:val="00D35647"/>
    <w:rsid w:val="00D41F41"/>
    <w:rsid w:val="00D42ECE"/>
    <w:rsid w:val="00D439D0"/>
    <w:rsid w:val="00D47F42"/>
    <w:rsid w:val="00D501CF"/>
    <w:rsid w:val="00D5776E"/>
    <w:rsid w:val="00D61844"/>
    <w:rsid w:val="00D64A66"/>
    <w:rsid w:val="00D65BAD"/>
    <w:rsid w:val="00D66106"/>
    <w:rsid w:val="00D93F1E"/>
    <w:rsid w:val="00DA18FF"/>
    <w:rsid w:val="00DA219A"/>
    <w:rsid w:val="00DA56D6"/>
    <w:rsid w:val="00DA5CBC"/>
    <w:rsid w:val="00DA62C9"/>
    <w:rsid w:val="00DB0371"/>
    <w:rsid w:val="00DB2231"/>
    <w:rsid w:val="00DC32BB"/>
    <w:rsid w:val="00DC3B89"/>
    <w:rsid w:val="00DC7C76"/>
    <w:rsid w:val="00DD4DE5"/>
    <w:rsid w:val="00DD6B7F"/>
    <w:rsid w:val="00DF1E17"/>
    <w:rsid w:val="00DF6377"/>
    <w:rsid w:val="00E01973"/>
    <w:rsid w:val="00E02225"/>
    <w:rsid w:val="00E032C7"/>
    <w:rsid w:val="00E0493D"/>
    <w:rsid w:val="00E06217"/>
    <w:rsid w:val="00E06F4B"/>
    <w:rsid w:val="00E13C89"/>
    <w:rsid w:val="00E13CD5"/>
    <w:rsid w:val="00E14601"/>
    <w:rsid w:val="00E20CAB"/>
    <w:rsid w:val="00E219B6"/>
    <w:rsid w:val="00E223E9"/>
    <w:rsid w:val="00E232B7"/>
    <w:rsid w:val="00E2601D"/>
    <w:rsid w:val="00E266F7"/>
    <w:rsid w:val="00E33317"/>
    <w:rsid w:val="00E3338E"/>
    <w:rsid w:val="00E35718"/>
    <w:rsid w:val="00E35A1B"/>
    <w:rsid w:val="00E37BD0"/>
    <w:rsid w:val="00E41A38"/>
    <w:rsid w:val="00E42D31"/>
    <w:rsid w:val="00E44142"/>
    <w:rsid w:val="00E470CC"/>
    <w:rsid w:val="00E47A19"/>
    <w:rsid w:val="00E50A1C"/>
    <w:rsid w:val="00E558CF"/>
    <w:rsid w:val="00E60AE4"/>
    <w:rsid w:val="00E63C2C"/>
    <w:rsid w:val="00E659B7"/>
    <w:rsid w:val="00E660C7"/>
    <w:rsid w:val="00E6637F"/>
    <w:rsid w:val="00E67500"/>
    <w:rsid w:val="00E67D20"/>
    <w:rsid w:val="00E738A0"/>
    <w:rsid w:val="00E74B57"/>
    <w:rsid w:val="00E767FE"/>
    <w:rsid w:val="00E841A7"/>
    <w:rsid w:val="00E879FC"/>
    <w:rsid w:val="00E937A4"/>
    <w:rsid w:val="00EA0788"/>
    <w:rsid w:val="00EA359D"/>
    <w:rsid w:val="00EA4563"/>
    <w:rsid w:val="00EA469C"/>
    <w:rsid w:val="00EA48FD"/>
    <w:rsid w:val="00EA6ABD"/>
    <w:rsid w:val="00EB0F25"/>
    <w:rsid w:val="00EB3E10"/>
    <w:rsid w:val="00EB4543"/>
    <w:rsid w:val="00EB5A89"/>
    <w:rsid w:val="00EB7D2F"/>
    <w:rsid w:val="00EC1D0A"/>
    <w:rsid w:val="00EC268B"/>
    <w:rsid w:val="00EC2A11"/>
    <w:rsid w:val="00EC4591"/>
    <w:rsid w:val="00EC6297"/>
    <w:rsid w:val="00ED5CDF"/>
    <w:rsid w:val="00EE1DED"/>
    <w:rsid w:val="00EE414B"/>
    <w:rsid w:val="00EE520F"/>
    <w:rsid w:val="00EF0B13"/>
    <w:rsid w:val="00EF1169"/>
    <w:rsid w:val="00EF2F0C"/>
    <w:rsid w:val="00EF5BEB"/>
    <w:rsid w:val="00EF6A2D"/>
    <w:rsid w:val="00F03D52"/>
    <w:rsid w:val="00F055A1"/>
    <w:rsid w:val="00F131A9"/>
    <w:rsid w:val="00F14C26"/>
    <w:rsid w:val="00F165E3"/>
    <w:rsid w:val="00F22696"/>
    <w:rsid w:val="00F238DC"/>
    <w:rsid w:val="00F265F3"/>
    <w:rsid w:val="00F31286"/>
    <w:rsid w:val="00F32A13"/>
    <w:rsid w:val="00F330F3"/>
    <w:rsid w:val="00F363D9"/>
    <w:rsid w:val="00F366AD"/>
    <w:rsid w:val="00F4044B"/>
    <w:rsid w:val="00F41ECB"/>
    <w:rsid w:val="00F50254"/>
    <w:rsid w:val="00F57E0E"/>
    <w:rsid w:val="00F61D13"/>
    <w:rsid w:val="00F634D8"/>
    <w:rsid w:val="00F63974"/>
    <w:rsid w:val="00F665D5"/>
    <w:rsid w:val="00F66689"/>
    <w:rsid w:val="00F741FC"/>
    <w:rsid w:val="00F92B48"/>
    <w:rsid w:val="00F93B2E"/>
    <w:rsid w:val="00F9411A"/>
    <w:rsid w:val="00FB3261"/>
    <w:rsid w:val="00FB69BE"/>
    <w:rsid w:val="00FC3122"/>
    <w:rsid w:val="00FC44C7"/>
    <w:rsid w:val="00FC78B5"/>
    <w:rsid w:val="00FC7B50"/>
    <w:rsid w:val="00FD0051"/>
    <w:rsid w:val="00FD0767"/>
    <w:rsid w:val="00FD07BD"/>
    <w:rsid w:val="00FD721A"/>
    <w:rsid w:val="00FE127A"/>
    <w:rsid w:val="00FE560F"/>
    <w:rsid w:val="00FE5DFF"/>
    <w:rsid w:val="00FF1F5D"/>
    <w:rsid w:val="00FF3661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C0194-2A98-4B71-9B6F-FFEDDAF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3AA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53441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5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Bezodstpw">
    <w:name w:val="No Spacing"/>
    <w:link w:val="BezodstpwZnak"/>
    <w:uiPriority w:val="1"/>
    <w:qFormat/>
    <w:rsid w:val="00AC044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C2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rsid w:val="00DD6B7F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B5F6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5F6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3B3A"/>
    <w:rPr>
      <w:b/>
      <w:bCs/>
    </w:rPr>
  </w:style>
  <w:style w:type="character" w:customStyle="1" w:styleId="apple-converted-space">
    <w:name w:val="apple-converted-space"/>
    <w:basedOn w:val="Domylnaczcionkaakapitu"/>
    <w:rsid w:val="003A3B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A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A7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75A78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34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340"/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customStyle="1" w:styleId="Akapitzlist1">
    <w:name w:val="Akapit z listą1"/>
    <w:basedOn w:val="Normalny"/>
    <w:rsid w:val="00904340"/>
    <w:pPr>
      <w:suppressAutoHyphens/>
      <w:ind w:left="720"/>
    </w:pPr>
    <w:rPr>
      <w:rFonts w:cs="font212"/>
      <w:lang w:eastAsia="ar-SA"/>
    </w:rPr>
  </w:style>
  <w:style w:type="paragraph" w:customStyle="1" w:styleId="Cytatintensywny1">
    <w:name w:val="Cytat intensywny1"/>
    <w:basedOn w:val="Normalny"/>
    <w:rsid w:val="00904340"/>
    <w:pPr>
      <w:pBdr>
        <w:top w:val="single" w:sz="4" w:space="10" w:color="808080"/>
        <w:bottom w:val="single" w:sz="4" w:space="10" w:color="808080"/>
      </w:pBdr>
      <w:suppressAutoHyphens/>
      <w:spacing w:before="360" w:after="360"/>
      <w:ind w:left="864" w:right="864"/>
      <w:jc w:val="center"/>
    </w:pPr>
    <w:rPr>
      <w:i/>
      <w:iCs/>
      <w:color w:val="4F81BD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7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7436"/>
    <w:rPr>
      <w:rFonts w:ascii="Calibri" w:eastAsia="Times New Roman" w:hAnsi="Calibri" w:cs="Times New Roman"/>
      <w:i/>
      <w:iCs/>
      <w:color w:val="4F81BD" w:themeColor="accent1"/>
      <w:sz w:val="22"/>
      <w:szCs w:val="22"/>
      <w:lang w:eastAsia="pl-PL"/>
    </w:rPr>
  </w:style>
  <w:style w:type="character" w:styleId="Numerstrony">
    <w:name w:val="page number"/>
    <w:basedOn w:val="Domylnaczcionkaakapitu"/>
    <w:uiPriority w:val="99"/>
    <w:unhideWhenUsed/>
    <w:rsid w:val="000A4440"/>
  </w:style>
  <w:style w:type="character" w:customStyle="1" w:styleId="AkapitzlistZnak">
    <w:name w:val="Akapit z listą Znak"/>
    <w:link w:val="Akapitzlist"/>
    <w:uiPriority w:val="34"/>
    <w:rsid w:val="00584E76"/>
    <w:rPr>
      <w:rFonts w:asciiTheme="minorHAnsi" w:hAnsiTheme="minorHAnsi" w:cstheme="minorBid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5065F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165E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0E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0E1"/>
    <w:rPr>
      <w:vertAlign w:val="superscript"/>
    </w:rPr>
  </w:style>
  <w:style w:type="character" w:customStyle="1" w:styleId="Znakiprzypiswdolnych">
    <w:name w:val="Znaki przypisów dolnych"/>
    <w:rsid w:val="008A035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8A0357"/>
    <w:pPr>
      <w:suppressAutoHyphens/>
      <w:spacing w:after="120"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0357"/>
    <w:rPr>
      <w:rFonts w:ascii="Arial" w:eastAsia="Times New Roman" w:hAnsi="Arial"/>
      <w:sz w:val="24"/>
      <w:szCs w:val="20"/>
      <w:lang w:eastAsia="ar-SA"/>
    </w:rPr>
  </w:style>
  <w:style w:type="paragraph" w:customStyle="1" w:styleId="g">
    <w:name w:val="g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ar">
    <w:name w:val="par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A0357"/>
    <w:pPr>
      <w:suppressLineNumbers/>
      <w:suppressAutoHyphens/>
      <w:spacing w:after="160" w:line="252" w:lineRule="auto"/>
    </w:pPr>
    <w:rPr>
      <w:rFonts w:eastAsia="Calibri" w:cs="Calibri"/>
      <w:lang w:eastAsia="ar-SA"/>
    </w:rPr>
  </w:style>
  <w:style w:type="paragraph" w:customStyle="1" w:styleId="Akapitzlist2">
    <w:name w:val="Akapit z listą2"/>
    <w:basedOn w:val="Normalny"/>
    <w:rsid w:val="008A0357"/>
    <w:pPr>
      <w:suppressAutoHyphens/>
      <w:spacing w:after="160" w:line="252" w:lineRule="auto"/>
      <w:ind w:left="720"/>
    </w:pPr>
    <w:rPr>
      <w:rFonts w:eastAsia="Calibri" w:cs="Calibri"/>
      <w:lang w:eastAsia="ar-SA"/>
    </w:rPr>
  </w:style>
  <w:style w:type="paragraph" w:customStyle="1" w:styleId="Endnote">
    <w:name w:val="Endnote"/>
    <w:basedOn w:val="Normalny"/>
    <w:rsid w:val="00E470CC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'Cambria Math'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390AD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numbering" w:customStyle="1" w:styleId="WWNum28">
    <w:name w:val="WWNum28"/>
    <w:basedOn w:val="Bezlisty"/>
    <w:rsid w:val="00390AD0"/>
    <w:pPr>
      <w:numPr>
        <w:numId w:val="1"/>
      </w:numPr>
    </w:pPr>
  </w:style>
  <w:style w:type="numbering" w:customStyle="1" w:styleId="WWNum281">
    <w:name w:val="WWNum281"/>
    <w:basedOn w:val="Bezlisty"/>
    <w:rsid w:val="00390AD0"/>
    <w:pPr>
      <w:numPr>
        <w:numId w:val="2"/>
      </w:numPr>
    </w:pPr>
  </w:style>
  <w:style w:type="numbering" w:customStyle="1" w:styleId="WWNum282">
    <w:name w:val="WWNum282"/>
    <w:basedOn w:val="Bezlisty"/>
    <w:rsid w:val="00276E94"/>
    <w:pPr>
      <w:numPr>
        <w:numId w:val="3"/>
      </w:numPr>
    </w:pPr>
  </w:style>
  <w:style w:type="numbering" w:customStyle="1" w:styleId="WWNum283">
    <w:name w:val="WWNum283"/>
    <w:basedOn w:val="Bezlisty"/>
    <w:rsid w:val="00BB16BE"/>
    <w:pPr>
      <w:numPr>
        <w:numId w:val="4"/>
      </w:numPr>
    </w:pPr>
  </w:style>
  <w:style w:type="numbering" w:customStyle="1" w:styleId="WWNum284">
    <w:name w:val="WWNum284"/>
    <w:basedOn w:val="Bezlisty"/>
    <w:rsid w:val="00BB16BE"/>
    <w:pPr>
      <w:numPr>
        <w:numId w:val="5"/>
      </w:numPr>
    </w:pPr>
  </w:style>
  <w:style w:type="paragraph" w:customStyle="1" w:styleId="TableContents">
    <w:name w:val="Table Contents"/>
    <w:basedOn w:val="Standard"/>
    <w:rsid w:val="002730A3"/>
    <w:pPr>
      <w:suppressLineNumbers/>
    </w:pPr>
  </w:style>
  <w:style w:type="character" w:styleId="Tekstzastpczy">
    <w:name w:val="Placeholder Text"/>
    <w:basedOn w:val="Domylnaczcionkaakapitu"/>
    <w:uiPriority w:val="99"/>
    <w:semiHidden/>
    <w:rsid w:val="002827A3"/>
    <w:rPr>
      <w:color w:val="808080"/>
    </w:rPr>
  </w:style>
  <w:style w:type="paragraph" w:customStyle="1" w:styleId="Default">
    <w:name w:val="Default"/>
    <w:rsid w:val="00282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6">
    <w:name w:val="WWNum6"/>
    <w:basedOn w:val="Bezlisty"/>
    <w:rsid w:val="002827A3"/>
    <w:pPr>
      <w:numPr>
        <w:numId w:val="6"/>
      </w:numPr>
    </w:pPr>
  </w:style>
  <w:style w:type="numbering" w:customStyle="1" w:styleId="WWNum7">
    <w:name w:val="WWNum7"/>
    <w:basedOn w:val="Bezlisty"/>
    <w:rsid w:val="002827A3"/>
    <w:pPr>
      <w:numPr>
        <w:numId w:val="7"/>
      </w:numPr>
    </w:pPr>
  </w:style>
  <w:style w:type="numbering" w:customStyle="1" w:styleId="WWNum8">
    <w:name w:val="WWNum8"/>
    <w:basedOn w:val="Bezlisty"/>
    <w:rsid w:val="002827A3"/>
    <w:pPr>
      <w:numPr>
        <w:numId w:val="8"/>
      </w:numPr>
    </w:pPr>
  </w:style>
  <w:style w:type="numbering" w:customStyle="1" w:styleId="WWNum9">
    <w:name w:val="WWNum9"/>
    <w:basedOn w:val="Bezlisty"/>
    <w:rsid w:val="002827A3"/>
    <w:pPr>
      <w:numPr>
        <w:numId w:val="9"/>
      </w:numPr>
    </w:pPr>
  </w:style>
  <w:style w:type="numbering" w:customStyle="1" w:styleId="WWNum10">
    <w:name w:val="WWNum10"/>
    <w:basedOn w:val="Bezlisty"/>
    <w:rsid w:val="002827A3"/>
    <w:pPr>
      <w:numPr>
        <w:numId w:val="10"/>
      </w:numPr>
    </w:pPr>
  </w:style>
  <w:style w:type="numbering" w:customStyle="1" w:styleId="WWNum14">
    <w:name w:val="WWNum14"/>
    <w:basedOn w:val="Bezlisty"/>
    <w:rsid w:val="002827A3"/>
    <w:pPr>
      <w:numPr>
        <w:numId w:val="11"/>
      </w:numPr>
    </w:pPr>
  </w:style>
  <w:style w:type="numbering" w:customStyle="1" w:styleId="Bezlisty1">
    <w:name w:val="Bez listy1"/>
    <w:next w:val="Bezlisty"/>
    <w:uiPriority w:val="99"/>
    <w:semiHidden/>
    <w:unhideWhenUsed/>
    <w:rsid w:val="009E0A87"/>
  </w:style>
  <w:style w:type="table" w:customStyle="1" w:styleId="Tabela-Siatka2">
    <w:name w:val="Tabela - Siatka2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unhideWhenUsed/>
    <w:rsid w:val="009E0A87"/>
    <w:pPr>
      <w:spacing w:after="0" w:line="259" w:lineRule="auto"/>
      <w:ind w:left="220" w:hanging="220"/>
    </w:pPr>
    <w:rPr>
      <w:rFonts w:eastAsia="Calibri"/>
      <w:sz w:val="18"/>
      <w:szCs w:val="18"/>
      <w:lang w:eastAsia="en-US"/>
    </w:rPr>
  </w:style>
  <w:style w:type="paragraph" w:styleId="Indeks2">
    <w:name w:val="index 2"/>
    <w:basedOn w:val="Normalny"/>
    <w:next w:val="Normalny"/>
    <w:autoRedefine/>
    <w:uiPriority w:val="99"/>
    <w:unhideWhenUsed/>
    <w:rsid w:val="009E0A87"/>
    <w:pPr>
      <w:spacing w:after="0" w:line="259" w:lineRule="auto"/>
      <w:ind w:left="440" w:hanging="220"/>
    </w:pPr>
    <w:rPr>
      <w:rFonts w:eastAsia="Calibri"/>
      <w:sz w:val="18"/>
      <w:szCs w:val="18"/>
      <w:lang w:eastAsia="en-US"/>
    </w:rPr>
  </w:style>
  <w:style w:type="paragraph" w:styleId="Indeks3">
    <w:name w:val="index 3"/>
    <w:basedOn w:val="Normalny"/>
    <w:next w:val="Normalny"/>
    <w:autoRedefine/>
    <w:uiPriority w:val="99"/>
    <w:unhideWhenUsed/>
    <w:rsid w:val="009E0A87"/>
    <w:pPr>
      <w:spacing w:after="0" w:line="259" w:lineRule="auto"/>
      <w:ind w:left="660" w:hanging="220"/>
    </w:pPr>
    <w:rPr>
      <w:rFonts w:eastAsia="Calibri"/>
      <w:sz w:val="18"/>
      <w:szCs w:val="18"/>
      <w:lang w:eastAsia="en-US"/>
    </w:rPr>
  </w:style>
  <w:style w:type="paragraph" w:styleId="Indeks4">
    <w:name w:val="index 4"/>
    <w:basedOn w:val="Normalny"/>
    <w:next w:val="Normalny"/>
    <w:autoRedefine/>
    <w:uiPriority w:val="99"/>
    <w:unhideWhenUsed/>
    <w:rsid w:val="009E0A87"/>
    <w:pPr>
      <w:spacing w:after="0" w:line="259" w:lineRule="auto"/>
      <w:ind w:left="880" w:hanging="220"/>
    </w:pPr>
    <w:rPr>
      <w:rFonts w:eastAsia="Calibri"/>
      <w:sz w:val="18"/>
      <w:szCs w:val="18"/>
      <w:lang w:eastAsia="en-US"/>
    </w:rPr>
  </w:style>
  <w:style w:type="paragraph" w:styleId="Indeks5">
    <w:name w:val="index 5"/>
    <w:basedOn w:val="Normalny"/>
    <w:next w:val="Normalny"/>
    <w:autoRedefine/>
    <w:uiPriority w:val="99"/>
    <w:unhideWhenUsed/>
    <w:rsid w:val="009E0A87"/>
    <w:pPr>
      <w:spacing w:after="0" w:line="259" w:lineRule="auto"/>
      <w:ind w:left="1100" w:hanging="220"/>
    </w:pPr>
    <w:rPr>
      <w:rFonts w:eastAsia="Calibri"/>
      <w:sz w:val="18"/>
      <w:szCs w:val="18"/>
      <w:lang w:eastAsia="en-US"/>
    </w:rPr>
  </w:style>
  <w:style w:type="paragraph" w:styleId="Indeks6">
    <w:name w:val="index 6"/>
    <w:basedOn w:val="Normalny"/>
    <w:next w:val="Normalny"/>
    <w:autoRedefine/>
    <w:uiPriority w:val="99"/>
    <w:unhideWhenUsed/>
    <w:rsid w:val="009E0A87"/>
    <w:pPr>
      <w:spacing w:after="0" w:line="259" w:lineRule="auto"/>
      <w:ind w:left="1320" w:hanging="220"/>
    </w:pPr>
    <w:rPr>
      <w:rFonts w:eastAsia="Calibri"/>
      <w:sz w:val="18"/>
      <w:szCs w:val="18"/>
      <w:lang w:eastAsia="en-US"/>
    </w:rPr>
  </w:style>
  <w:style w:type="paragraph" w:styleId="Indeks7">
    <w:name w:val="index 7"/>
    <w:basedOn w:val="Normalny"/>
    <w:next w:val="Normalny"/>
    <w:autoRedefine/>
    <w:uiPriority w:val="99"/>
    <w:unhideWhenUsed/>
    <w:rsid w:val="009E0A87"/>
    <w:pPr>
      <w:spacing w:after="0" w:line="259" w:lineRule="auto"/>
      <w:ind w:left="1540" w:hanging="220"/>
    </w:pPr>
    <w:rPr>
      <w:rFonts w:eastAsia="Calibri"/>
      <w:sz w:val="18"/>
      <w:szCs w:val="18"/>
      <w:lang w:eastAsia="en-US"/>
    </w:rPr>
  </w:style>
  <w:style w:type="paragraph" w:styleId="Indeks8">
    <w:name w:val="index 8"/>
    <w:basedOn w:val="Normalny"/>
    <w:next w:val="Normalny"/>
    <w:autoRedefine/>
    <w:uiPriority w:val="99"/>
    <w:unhideWhenUsed/>
    <w:rsid w:val="009E0A87"/>
    <w:pPr>
      <w:spacing w:after="0" w:line="259" w:lineRule="auto"/>
      <w:ind w:left="1760" w:hanging="220"/>
    </w:pPr>
    <w:rPr>
      <w:rFonts w:eastAsia="Calibri"/>
      <w:sz w:val="18"/>
      <w:szCs w:val="18"/>
      <w:lang w:eastAsia="en-US"/>
    </w:rPr>
  </w:style>
  <w:style w:type="paragraph" w:styleId="Indeks9">
    <w:name w:val="index 9"/>
    <w:basedOn w:val="Normalny"/>
    <w:next w:val="Normalny"/>
    <w:autoRedefine/>
    <w:uiPriority w:val="99"/>
    <w:unhideWhenUsed/>
    <w:rsid w:val="009E0A87"/>
    <w:pPr>
      <w:spacing w:after="0" w:line="259" w:lineRule="auto"/>
      <w:ind w:left="1980" w:hanging="220"/>
    </w:pPr>
    <w:rPr>
      <w:rFonts w:eastAsia="Calibri"/>
      <w:sz w:val="18"/>
      <w:szCs w:val="18"/>
      <w:lang w:eastAsia="en-US"/>
    </w:rPr>
  </w:style>
  <w:style w:type="paragraph" w:styleId="Nagwekindeksu">
    <w:name w:val="index heading"/>
    <w:basedOn w:val="Normalny"/>
    <w:next w:val="Indeks1"/>
    <w:uiPriority w:val="99"/>
    <w:unhideWhenUsed/>
    <w:rsid w:val="009E0A87"/>
    <w:pPr>
      <w:spacing w:before="240" w:after="120" w:line="259" w:lineRule="auto"/>
      <w:jc w:val="center"/>
    </w:pPr>
    <w:rPr>
      <w:rFonts w:eastAsia="Calibri"/>
      <w:b/>
      <w:bCs/>
      <w:sz w:val="26"/>
      <w:szCs w:val="26"/>
      <w:lang w:eastAsia="en-US"/>
    </w:rPr>
  </w:style>
  <w:style w:type="table" w:customStyle="1" w:styleId="Tabela-Siatka11">
    <w:name w:val="Tabela - Siatka11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wydatnienie">
    <w:name w:val="Emphasis"/>
    <w:uiPriority w:val="20"/>
    <w:qFormat/>
    <w:rsid w:val="009E0A87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A01D28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9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0000"/>
          </w:divBdr>
          <w:divsChild>
            <w:div w:id="6438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4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0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0000"/>
          </w:divBdr>
          <w:divsChild>
            <w:div w:id="2214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F6E9F-59B5-4EA9-A9B7-57B476D8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1782</Words>
  <Characters>10694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Gosp Rolne</Company>
  <LinksUpToDate>false</LinksUpToDate>
  <CharactersWithSpaces>12452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Koczorowski</dc:creator>
  <cp:lastModifiedBy>Tatiana</cp:lastModifiedBy>
  <cp:revision>8</cp:revision>
  <cp:lastPrinted>2022-04-26T11:45:00Z</cp:lastPrinted>
  <dcterms:created xsi:type="dcterms:W3CDTF">2025-06-09T11:33:00Z</dcterms:created>
  <dcterms:modified xsi:type="dcterms:W3CDTF">2025-06-12T11:29:00Z</dcterms:modified>
</cp:coreProperties>
</file>