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E6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E01A9" w:rsidRPr="00906267" w:rsidRDefault="00FE01A9" w:rsidP="00B21C8F">
      <w:pPr>
        <w:pStyle w:val="Bezodstpw"/>
        <w:rPr>
          <w:rFonts w:ascii="Bookman Old Style" w:hAnsi="Bookman Old Style" w:cs="Times New Roman"/>
          <w:sz w:val="26"/>
          <w:szCs w:val="26"/>
        </w:rPr>
      </w:pPr>
    </w:p>
    <w:p w:rsidR="001F6FBD" w:rsidRDefault="001F6FBD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1B1271" w:rsidRDefault="001B1271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123E08" w:rsidRDefault="00735C4C" w:rsidP="00123E08">
      <w:pPr>
        <w:pStyle w:val="Bezodstpw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Działalność usługowa</w:t>
      </w:r>
      <w:r w:rsidR="00123E08">
        <w:rPr>
          <w:rFonts w:ascii="Bookman Old Style" w:hAnsi="Bookman Old Style" w:cs="Times New Roman"/>
          <w:b/>
          <w:sz w:val="24"/>
          <w:szCs w:val="24"/>
        </w:rPr>
        <w:t xml:space="preserve"> wspomagająca produkcję roślinną</w:t>
      </w:r>
      <w:bookmarkStart w:id="0" w:name="_GoBack"/>
      <w:bookmarkEnd w:id="0"/>
    </w:p>
    <w:p w:rsidR="005A3787" w:rsidRDefault="005A3787" w:rsidP="005A3787">
      <w:pPr>
        <w:pStyle w:val="Bezodstpw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5A3787" w:rsidRDefault="005A3787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F4F55" w:rsidRPr="00735C4C" w:rsidRDefault="00735C4C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 w:rsidRPr="00735C4C">
        <w:rPr>
          <w:rFonts w:ascii="Bookman Old Style" w:hAnsi="Bookman Old Style" w:cs="Times New Roman"/>
          <w:b/>
          <w:sz w:val="24"/>
          <w:szCs w:val="24"/>
        </w:rPr>
        <w:t>DN/RN/3/2011</w:t>
      </w: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6586C" w:rsidRDefault="0076586C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E3595B" w:rsidRDefault="00735C4C" w:rsidP="00B21C8F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 w:rsidRPr="00735C4C">
        <w:rPr>
          <w:rFonts w:ascii="Bookman Old Style" w:hAnsi="Bookman Old Style" w:cs="Times New Roman"/>
          <w:b/>
          <w:sz w:val="24"/>
          <w:szCs w:val="24"/>
        </w:rPr>
        <w:t>65</w:t>
      </w:r>
      <w:r w:rsidR="005A3787">
        <w:rPr>
          <w:rFonts w:ascii="Bookman Old Style" w:hAnsi="Bookman Old Style" w:cs="Times New Roman"/>
          <w:b/>
          <w:sz w:val="24"/>
          <w:szCs w:val="24"/>
        </w:rPr>
        <w:t> </w:t>
      </w:r>
      <w:r w:rsidRPr="00735C4C">
        <w:rPr>
          <w:rFonts w:ascii="Bookman Old Style" w:hAnsi="Bookman Old Style" w:cs="Times New Roman"/>
          <w:b/>
          <w:sz w:val="24"/>
          <w:szCs w:val="24"/>
        </w:rPr>
        <w:t>000</w:t>
      </w:r>
    </w:p>
    <w:p w:rsidR="005A3787" w:rsidRPr="00735C4C" w:rsidRDefault="005A3787" w:rsidP="00B21C8F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130518" w:rsidRDefault="00130518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D92DAD" w:rsidRDefault="00735C4C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Celem operacji był wzrost dochodu poprzez świadczenie usług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prasoowijarką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na rzecz innych gospodarstw rolnych. Operacja polegała na zakupie wysokowydajnej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prasoowijarki</w:t>
      </w:r>
      <w:proofErr w:type="spellEnd"/>
      <w:r>
        <w:rPr>
          <w:rFonts w:ascii="Bookman Old Style" w:hAnsi="Bookman Old Style" w:cs="Times New Roman"/>
          <w:sz w:val="24"/>
          <w:szCs w:val="24"/>
        </w:rPr>
        <w:t>, którą świadczone były usługi na rzecz gospodarstw rolnych na terenie działania LGD Dolina Noteci. Realizacja tej operacji przyczyniła się do spełnienia celu szczegółowego LSR jakim jest ,,Wzrost aktywności i integracji lokalnej społeczności</w:t>
      </w:r>
      <w:r w:rsidR="005A3787">
        <w:rPr>
          <w:rFonts w:ascii="Bookman Old Style" w:hAnsi="Bookman Old Style" w:cs="Times New Roman"/>
          <w:sz w:val="24"/>
          <w:szCs w:val="24"/>
        </w:rPr>
        <w:t xml:space="preserve">”. Zgodnie z LSR rekomendowane i preferowane były m.in. działania polegające na ,,-zwiększeniu aktywności i dochodów mieszkańców poprzez promowanie, tworzenie lub rozszerzenie działalności pozarolniczej w gospodarstwach rolnych… dla poprawienia poziomu i jakości życia prowadzących tę działalność oraz społeczności wiejskiej”. </w:t>
      </w:r>
    </w:p>
    <w:p w:rsidR="00E3595B" w:rsidRDefault="00E3595B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CD2D7E" w:rsidRPr="00705BE6" w:rsidRDefault="00CD2D7E" w:rsidP="00705BE6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sectPr w:rsidR="00CD2D7E" w:rsidRPr="00705BE6" w:rsidSect="00265159">
      <w:headerReference w:type="default" r:id="rId8"/>
      <w:footerReference w:type="default" r:id="rId9"/>
      <w:type w:val="continuous"/>
      <w:pgSz w:w="11906" w:h="16838"/>
      <w:pgMar w:top="1417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DC" w:rsidRDefault="00BF78DC" w:rsidP="00AC0440">
      <w:pPr>
        <w:spacing w:after="0" w:line="240" w:lineRule="auto"/>
      </w:pPr>
      <w:r>
        <w:separator/>
      </w:r>
    </w:p>
  </w:endnote>
  <w:endnote w:type="continuationSeparator" w:id="0">
    <w:p w:rsidR="00BF78DC" w:rsidRDefault="00BF78DC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0" w:rsidRDefault="00AC0440" w:rsidP="000B63E1">
    <w:pPr>
      <w:pStyle w:val="Stopka"/>
      <w:ind w:left="58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D5E4F" wp14:editId="2288031F">
          <wp:simplePos x="0" y="0"/>
          <wp:positionH relativeFrom="column">
            <wp:posOffset>3159760</wp:posOffset>
          </wp:positionH>
          <wp:positionV relativeFrom="paragraph">
            <wp:posOffset>-6985</wp:posOffset>
          </wp:positionV>
          <wp:extent cx="431165" cy="495300"/>
          <wp:effectExtent l="0" t="0" r="6985" b="0"/>
          <wp:wrapSquare wrapText="bothSides"/>
          <wp:docPr id="5" name="Obraz 5" descr="G:\Różne\logo dolina noteci    _lgd_s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óżne\logo dolina noteci    _lgd_sd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DOLINA NOTECI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ul. Notecka 28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64-800 Chodzież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DC" w:rsidRDefault="00BF78DC" w:rsidP="00AC0440">
      <w:pPr>
        <w:spacing w:after="0" w:line="240" w:lineRule="auto"/>
      </w:pPr>
      <w:r>
        <w:separator/>
      </w:r>
    </w:p>
  </w:footnote>
  <w:footnote w:type="continuationSeparator" w:id="0">
    <w:p w:rsidR="00BF78DC" w:rsidRDefault="00BF78DC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26" w:rsidRPr="00644EA3" w:rsidRDefault="00F14C26" w:rsidP="00F14C26">
    <w:pPr>
      <w:tabs>
        <w:tab w:val="left" w:pos="708"/>
      </w:tabs>
      <w:suppressAutoHyphens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4C0DE3C" wp14:editId="361A7745">
          <wp:extent cx="806495" cy="540000"/>
          <wp:effectExtent l="0" t="0" r="0" b="0"/>
          <wp:docPr id="1" name="Picture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pis: 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9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05E52E1" wp14:editId="2D9E6026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FDB668D" wp14:editId="0EF9F369">
          <wp:extent cx="540000" cy="5400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Pr="00644EA3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5FBC1DD" wp14:editId="4648F009">
          <wp:extent cx="938250" cy="540000"/>
          <wp:effectExtent l="0" t="0" r="0" b="0"/>
          <wp:docPr id="4" name="Obraz 4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is: A description...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C26" w:rsidRPr="008C725A" w:rsidRDefault="00F14C26" w:rsidP="000B63E1">
    <w:pPr>
      <w:tabs>
        <w:tab w:val="left" w:pos="708"/>
      </w:tabs>
      <w:suppressAutoHyphens/>
      <w:spacing w:after="0" w:line="100" w:lineRule="atLeast"/>
      <w:jc w:val="both"/>
      <w:rPr>
        <w:rFonts w:ascii="Times New Roman" w:hAnsi="Times New Roman"/>
        <w:sz w:val="24"/>
        <w:szCs w:val="24"/>
        <w:lang w:eastAsia="zh-CN"/>
      </w:rPr>
    </w:pPr>
    <w:r w:rsidRPr="00644EA3">
      <w:rPr>
        <w:rFonts w:ascii="Arial" w:hAnsi="Arial" w:cs="Arial"/>
        <w:sz w:val="24"/>
        <w:szCs w:val="24"/>
      </w:rPr>
      <w:t>¯¯¯¯¯¯¯¯¯¯¯¯¯¯¯¯¯¯¯¯¯¯¯¯¯¯¯¯¯¯¯¯¯¯¯¯¯¯</w:t>
    </w:r>
    <w:r w:rsidR="000B63E1">
      <w:rPr>
        <w:rFonts w:ascii="Arial" w:hAnsi="Arial" w:cs="Arial"/>
        <w:sz w:val="24"/>
        <w:szCs w:val="24"/>
      </w:rPr>
      <w:t>¯¯</w:t>
    </w:r>
    <w:r w:rsidRPr="00644EA3">
      <w:rPr>
        <w:rFonts w:ascii="Arial" w:hAnsi="Arial" w:cs="Arial"/>
        <w:sz w:val="24"/>
        <w:szCs w:val="24"/>
      </w:rPr>
      <w:t>¯</w:t>
    </w:r>
    <w:r w:rsidR="000B63E1">
      <w:rPr>
        <w:rFonts w:ascii="Arial" w:hAnsi="Arial" w:cs="Arial"/>
        <w:sz w:val="24"/>
        <w:szCs w:val="24"/>
      </w:rPr>
      <w:t>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1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7CBF"/>
    <w:rsid w:val="000A12C8"/>
    <w:rsid w:val="000B63E1"/>
    <w:rsid w:val="000C0A07"/>
    <w:rsid w:val="000C15B8"/>
    <w:rsid w:val="000D1BA0"/>
    <w:rsid w:val="000F0205"/>
    <w:rsid w:val="000F0D69"/>
    <w:rsid w:val="000F145D"/>
    <w:rsid w:val="0010199D"/>
    <w:rsid w:val="0011518D"/>
    <w:rsid w:val="00123CBF"/>
    <w:rsid w:val="00123E08"/>
    <w:rsid w:val="00130518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6FBD"/>
    <w:rsid w:val="002316A4"/>
    <w:rsid w:val="00256E76"/>
    <w:rsid w:val="00263640"/>
    <w:rsid w:val="00265159"/>
    <w:rsid w:val="00277A7C"/>
    <w:rsid w:val="00295EF3"/>
    <w:rsid w:val="002A5515"/>
    <w:rsid w:val="002B358E"/>
    <w:rsid w:val="002D730D"/>
    <w:rsid w:val="002E1CBA"/>
    <w:rsid w:val="00310CC5"/>
    <w:rsid w:val="00315EBE"/>
    <w:rsid w:val="003174D1"/>
    <w:rsid w:val="00322BCA"/>
    <w:rsid w:val="003379E4"/>
    <w:rsid w:val="003644B7"/>
    <w:rsid w:val="00370178"/>
    <w:rsid w:val="00372769"/>
    <w:rsid w:val="00384565"/>
    <w:rsid w:val="00391F91"/>
    <w:rsid w:val="003B08A5"/>
    <w:rsid w:val="003D58B8"/>
    <w:rsid w:val="00403E00"/>
    <w:rsid w:val="00411488"/>
    <w:rsid w:val="00452ECC"/>
    <w:rsid w:val="004C1DE1"/>
    <w:rsid w:val="004C6EBB"/>
    <w:rsid w:val="004D2F92"/>
    <w:rsid w:val="004D5983"/>
    <w:rsid w:val="004E72C8"/>
    <w:rsid w:val="004F645E"/>
    <w:rsid w:val="00515009"/>
    <w:rsid w:val="00524FFE"/>
    <w:rsid w:val="005427BD"/>
    <w:rsid w:val="00564209"/>
    <w:rsid w:val="005826CE"/>
    <w:rsid w:val="0058272D"/>
    <w:rsid w:val="00590AE7"/>
    <w:rsid w:val="005A3787"/>
    <w:rsid w:val="005C49CC"/>
    <w:rsid w:val="005D469F"/>
    <w:rsid w:val="005E1205"/>
    <w:rsid w:val="006025A2"/>
    <w:rsid w:val="00616010"/>
    <w:rsid w:val="00666E98"/>
    <w:rsid w:val="006879C5"/>
    <w:rsid w:val="006B31F4"/>
    <w:rsid w:val="006F1AE1"/>
    <w:rsid w:val="00705BE6"/>
    <w:rsid w:val="007246C4"/>
    <w:rsid w:val="007249AB"/>
    <w:rsid w:val="00735C4C"/>
    <w:rsid w:val="0076586C"/>
    <w:rsid w:val="00771410"/>
    <w:rsid w:val="007746A0"/>
    <w:rsid w:val="00794843"/>
    <w:rsid w:val="00794AC2"/>
    <w:rsid w:val="007A20DA"/>
    <w:rsid w:val="007A3C4D"/>
    <w:rsid w:val="007B1E13"/>
    <w:rsid w:val="007B335B"/>
    <w:rsid w:val="007B3E8B"/>
    <w:rsid w:val="007D1A85"/>
    <w:rsid w:val="007D7F70"/>
    <w:rsid w:val="00801B2C"/>
    <w:rsid w:val="008020D6"/>
    <w:rsid w:val="0082552A"/>
    <w:rsid w:val="008932C1"/>
    <w:rsid w:val="008940CA"/>
    <w:rsid w:val="00895DA8"/>
    <w:rsid w:val="008C1841"/>
    <w:rsid w:val="008C428F"/>
    <w:rsid w:val="008C725A"/>
    <w:rsid w:val="00906267"/>
    <w:rsid w:val="00924EE7"/>
    <w:rsid w:val="00957289"/>
    <w:rsid w:val="00976551"/>
    <w:rsid w:val="00976B37"/>
    <w:rsid w:val="00983040"/>
    <w:rsid w:val="009A4C44"/>
    <w:rsid w:val="009A638F"/>
    <w:rsid w:val="009A6764"/>
    <w:rsid w:val="009A6CDD"/>
    <w:rsid w:val="009A7F38"/>
    <w:rsid w:val="009B068D"/>
    <w:rsid w:val="009B5195"/>
    <w:rsid w:val="009D7AD1"/>
    <w:rsid w:val="009E3116"/>
    <w:rsid w:val="00A116B7"/>
    <w:rsid w:val="00A3524F"/>
    <w:rsid w:val="00A359EB"/>
    <w:rsid w:val="00A71AE8"/>
    <w:rsid w:val="00A72429"/>
    <w:rsid w:val="00A8552E"/>
    <w:rsid w:val="00AB4A54"/>
    <w:rsid w:val="00AC0440"/>
    <w:rsid w:val="00AC6B8D"/>
    <w:rsid w:val="00AD5A3D"/>
    <w:rsid w:val="00AD5C91"/>
    <w:rsid w:val="00AE17B6"/>
    <w:rsid w:val="00AF33EC"/>
    <w:rsid w:val="00B11C47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E95"/>
    <w:rsid w:val="00B87328"/>
    <w:rsid w:val="00B948FA"/>
    <w:rsid w:val="00BD4FEF"/>
    <w:rsid w:val="00BD7600"/>
    <w:rsid w:val="00BF78DC"/>
    <w:rsid w:val="00C01C21"/>
    <w:rsid w:val="00C812CF"/>
    <w:rsid w:val="00C856F4"/>
    <w:rsid w:val="00C96809"/>
    <w:rsid w:val="00CB14C8"/>
    <w:rsid w:val="00CD2D7E"/>
    <w:rsid w:val="00CE650B"/>
    <w:rsid w:val="00CF6C39"/>
    <w:rsid w:val="00D16684"/>
    <w:rsid w:val="00D35647"/>
    <w:rsid w:val="00D41F8F"/>
    <w:rsid w:val="00D66106"/>
    <w:rsid w:val="00D705D7"/>
    <w:rsid w:val="00D87F5B"/>
    <w:rsid w:val="00D91006"/>
    <w:rsid w:val="00D92DAD"/>
    <w:rsid w:val="00DB2231"/>
    <w:rsid w:val="00DC32BB"/>
    <w:rsid w:val="00DE3189"/>
    <w:rsid w:val="00DE3AC7"/>
    <w:rsid w:val="00DF3D5E"/>
    <w:rsid w:val="00E032C7"/>
    <w:rsid w:val="00E3595B"/>
    <w:rsid w:val="00E54DD7"/>
    <w:rsid w:val="00E67BFF"/>
    <w:rsid w:val="00EE1D70"/>
    <w:rsid w:val="00EF015E"/>
    <w:rsid w:val="00EF2F0C"/>
    <w:rsid w:val="00EF45C8"/>
    <w:rsid w:val="00F00ED8"/>
    <w:rsid w:val="00F07FAB"/>
    <w:rsid w:val="00F14C26"/>
    <w:rsid w:val="00F15396"/>
    <w:rsid w:val="00F25D7E"/>
    <w:rsid w:val="00F2626A"/>
    <w:rsid w:val="00F330F3"/>
    <w:rsid w:val="00F36D5F"/>
    <w:rsid w:val="00F4530E"/>
    <w:rsid w:val="00F463E7"/>
    <w:rsid w:val="00F76866"/>
    <w:rsid w:val="00FA7B6A"/>
    <w:rsid w:val="00FB3261"/>
    <w:rsid w:val="00FC28F8"/>
    <w:rsid w:val="00FC7085"/>
    <w:rsid w:val="00FD7415"/>
    <w:rsid w:val="00FE01A9"/>
    <w:rsid w:val="00FE33AD"/>
    <w:rsid w:val="00FE5DFF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00B85-659B-4483-B0A2-297C2802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4</cp:revision>
  <cp:lastPrinted>2014-10-22T05:44:00Z</cp:lastPrinted>
  <dcterms:created xsi:type="dcterms:W3CDTF">2014-10-20T09:06:00Z</dcterms:created>
  <dcterms:modified xsi:type="dcterms:W3CDTF">2014-10-22T05:44:00Z</dcterms:modified>
</cp:coreProperties>
</file>